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Pr="0097625C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97625C">
        <w:rPr>
          <w:rFonts w:ascii="Times New Roman" w:hAnsi="Times New Roman" w:cs="Times New Roman"/>
        </w:rPr>
        <w:t>итогов</w:t>
      </w:r>
      <w:r w:rsidR="00AE5837" w:rsidRPr="0097625C">
        <w:rPr>
          <w:rFonts w:ascii="Times New Roman" w:hAnsi="Times New Roman" w:cs="Times New Roman"/>
        </w:rPr>
        <w:t xml:space="preserve"> </w:t>
      </w:r>
      <w:r w:rsidRPr="0097625C">
        <w:rPr>
          <w:rFonts w:ascii="Times New Roman" w:hAnsi="Times New Roman" w:cs="Times New Roman"/>
        </w:rPr>
        <w:t>открытого</w:t>
      </w:r>
      <w:r w:rsidR="002C544F" w:rsidRPr="0097625C">
        <w:rPr>
          <w:rFonts w:ascii="Times New Roman" w:hAnsi="Times New Roman" w:cs="Times New Roman"/>
        </w:rPr>
        <w:t xml:space="preserve"> </w:t>
      </w:r>
      <w:r w:rsidRPr="0097625C">
        <w:rPr>
          <w:rFonts w:ascii="Times New Roman" w:hAnsi="Times New Roman" w:cs="Times New Roman"/>
        </w:rPr>
        <w:t xml:space="preserve">конкурса по </w:t>
      </w:r>
      <w:r w:rsidR="00AE5837" w:rsidRPr="0097625C">
        <w:rPr>
          <w:rFonts w:ascii="Times New Roman" w:hAnsi="Times New Roman" w:cs="Times New Roman"/>
        </w:rPr>
        <w:t xml:space="preserve">отбору подрядной организации </w:t>
      </w:r>
      <w:r w:rsidRPr="0097625C">
        <w:rPr>
          <w:rFonts w:ascii="Times New Roman" w:hAnsi="Times New Roman" w:cs="Times New Roman"/>
        </w:rPr>
        <w:t>для</w:t>
      </w:r>
      <w:r w:rsidR="00AE5837" w:rsidRPr="0097625C">
        <w:rPr>
          <w:rFonts w:ascii="Times New Roman" w:hAnsi="Times New Roman" w:cs="Times New Roman"/>
        </w:rPr>
        <w:t xml:space="preserve"> </w:t>
      </w:r>
      <w:r w:rsidRPr="0097625C">
        <w:rPr>
          <w:rFonts w:ascii="Times New Roman" w:hAnsi="Times New Roman" w:cs="Times New Roman"/>
        </w:rPr>
        <w:t xml:space="preserve">выполнения </w:t>
      </w:r>
      <w:r w:rsidR="007A285E" w:rsidRPr="0097625C">
        <w:rPr>
          <w:rFonts w:ascii="Times New Roman" w:eastAsiaTheme="minorEastAsia" w:hAnsi="Times New Roman"/>
          <w:color w:val="000000"/>
        </w:rPr>
        <w:t>работ</w:t>
      </w:r>
      <w:r w:rsidR="00A35CF3" w:rsidRPr="0097625C">
        <w:rPr>
          <w:rFonts w:ascii="Times New Roman" w:eastAsiaTheme="minorEastAsia" w:hAnsi="Times New Roman"/>
          <w:color w:val="000000"/>
        </w:rPr>
        <w:t>:</w:t>
      </w:r>
    </w:p>
    <w:p w:rsidR="00CB7BE1" w:rsidRPr="0097625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7625C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97625C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97625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081713" w:rsidRPr="0097625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Ильина, д. 27</w:t>
      </w:r>
      <w:r w:rsidRPr="0097625C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97625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97625C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97625C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97625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081713" w:rsidRPr="0097625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Андреевская, д. 18/8</w:t>
      </w:r>
      <w:r w:rsidRPr="0097625C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470FA">
        <w:rPr>
          <w:rFonts w:ascii="Times New Roman" w:hAnsi="Times New Roman" w:cs="Times New Roman"/>
          <w:b/>
        </w:rPr>
        <w:t>13</w:t>
      </w:r>
      <w:r w:rsidR="00081713">
        <w:rPr>
          <w:rFonts w:ascii="Times New Roman" w:hAnsi="Times New Roman" w:cs="Times New Roman"/>
          <w:b/>
        </w:rPr>
        <w:t>4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A0180A" w:rsidRDefault="00A0180A" w:rsidP="00A0180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A0180A" w:rsidRPr="004A3B01" w:rsidRDefault="00A0180A" w:rsidP="00A0180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A0180A" w:rsidRDefault="00A0180A" w:rsidP="00A0180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A0180A" w:rsidRPr="00BE1486" w:rsidRDefault="00A0180A" w:rsidP="00A018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A0180A" w:rsidRDefault="00A0180A" w:rsidP="00A0180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A0180A" w:rsidRDefault="00A0180A" w:rsidP="00A0180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0180A" w:rsidRPr="009523CE" w:rsidRDefault="00A0180A" w:rsidP="00A018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81713">
        <w:rPr>
          <w:rFonts w:ascii="Times New Roman" w:hAnsi="Times New Roman" w:cs="Times New Roman"/>
        </w:rPr>
        <w:t>574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81713">
        <w:rPr>
          <w:rFonts w:eastAsiaTheme="minorHAnsi"/>
          <w:sz w:val="20"/>
          <w:szCs w:val="20"/>
          <w:lang w:eastAsia="en-US"/>
        </w:rPr>
        <w:t>4 155 022,92</w:t>
      </w:r>
      <w:r w:rsidR="00D470FA">
        <w:rPr>
          <w:rFonts w:eastAsiaTheme="minorHAnsi"/>
          <w:sz w:val="20"/>
          <w:szCs w:val="20"/>
          <w:lang w:eastAsia="en-US"/>
        </w:rPr>
        <w:t xml:space="preserve">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81713">
        <w:rPr>
          <w:rFonts w:ascii="Times New Roman" w:hAnsi="Times New Roman" w:cs="Times New Roman"/>
        </w:rPr>
        <w:t>18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081713">
        <w:rPr>
          <w:rFonts w:ascii="Times New Roman" w:hAnsi="Times New Roman" w:cs="Times New Roman"/>
        </w:rPr>
        <w:t>Стройторг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81713">
        <w:rPr>
          <w:rFonts w:ascii="Times New Roman" w:hAnsi="Times New Roman" w:cs="Times New Roman"/>
        </w:rPr>
        <w:t>139</w:t>
      </w:r>
      <w:r w:rsidR="00D470FA">
        <w:rPr>
          <w:rFonts w:ascii="Times New Roman" w:hAnsi="Times New Roman" w:cs="Times New Roman"/>
        </w:rPr>
        <w:t xml:space="preserve"> листе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81713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081713">
        <w:rPr>
          <w:rFonts w:ascii="Times New Roman" w:hAnsi="Times New Roman" w:cs="Times New Roman"/>
        </w:rPr>
        <w:t>Сеферовым</w:t>
      </w:r>
      <w:proofErr w:type="spellEnd"/>
      <w:r w:rsidR="00081713">
        <w:rPr>
          <w:rFonts w:ascii="Times New Roman" w:hAnsi="Times New Roman" w:cs="Times New Roman"/>
        </w:rPr>
        <w:t xml:space="preserve"> З.А</w:t>
      </w:r>
      <w:r w:rsidR="00A345B2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81713">
        <w:rPr>
          <w:rFonts w:eastAsiaTheme="minorHAnsi"/>
          <w:sz w:val="20"/>
          <w:szCs w:val="20"/>
          <w:lang w:eastAsia="en-US"/>
        </w:rPr>
        <w:t>4 467 766,58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81713">
        <w:rPr>
          <w:rFonts w:ascii="Times New Roman" w:hAnsi="Times New Roman" w:cs="Times New Roman"/>
        </w:rPr>
        <w:t>4</w:t>
      </w:r>
      <w:r w:rsidR="00E459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470FA" w:rsidRDefault="00D470FA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</w:t>
      </w:r>
      <w:r w:rsidR="00081713">
        <w:rPr>
          <w:rFonts w:ascii="Times New Roman" w:hAnsi="Times New Roman" w:cs="Times New Roman"/>
        </w:rPr>
        <w:t xml:space="preserve"> Строительная Компания</w:t>
      </w:r>
      <w:r w:rsidRPr="00FF2E4C">
        <w:rPr>
          <w:rFonts w:ascii="Times New Roman" w:hAnsi="Times New Roman" w:cs="Times New Roman"/>
        </w:rPr>
        <w:t xml:space="preserve"> «</w:t>
      </w:r>
      <w:proofErr w:type="spellStart"/>
      <w:r w:rsidR="00081713">
        <w:rPr>
          <w:rFonts w:ascii="Times New Roman" w:hAnsi="Times New Roman" w:cs="Times New Roman"/>
        </w:rPr>
        <w:t>Молога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81713">
        <w:rPr>
          <w:rFonts w:ascii="Times New Roman" w:hAnsi="Times New Roman" w:cs="Times New Roman"/>
        </w:rPr>
        <w:t>289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D470FA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470FA">
        <w:rPr>
          <w:rFonts w:ascii="Times New Roman" w:hAnsi="Times New Roman" w:cs="Times New Roman"/>
        </w:rPr>
        <w:t>Копа Е.В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081713">
        <w:rPr>
          <w:rFonts w:eastAsiaTheme="minorHAnsi"/>
          <w:sz w:val="20"/>
          <w:szCs w:val="20"/>
          <w:lang w:eastAsia="en-US"/>
        </w:rPr>
        <w:t>3 976 312,26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081713">
        <w:rPr>
          <w:rFonts w:ascii="Times New Roman" w:hAnsi="Times New Roman" w:cs="Times New Roman"/>
        </w:rPr>
        <w:t>Строитель</w:t>
      </w:r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81713">
        <w:rPr>
          <w:rFonts w:ascii="Times New Roman" w:hAnsi="Times New Roman" w:cs="Times New Roman"/>
        </w:rPr>
        <w:t>212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A345B2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081713">
        <w:rPr>
          <w:rFonts w:ascii="Times New Roman" w:hAnsi="Times New Roman" w:cs="Times New Roman"/>
        </w:rPr>
        <w:t>Косухиным</w:t>
      </w:r>
      <w:proofErr w:type="spellEnd"/>
      <w:r w:rsidR="00081713">
        <w:rPr>
          <w:rFonts w:ascii="Times New Roman" w:hAnsi="Times New Roman" w:cs="Times New Roman"/>
        </w:rPr>
        <w:t xml:space="preserve"> В.Ф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7625C">
        <w:rPr>
          <w:rFonts w:eastAsiaTheme="minorHAnsi"/>
          <w:sz w:val="20"/>
          <w:szCs w:val="20"/>
          <w:lang w:eastAsia="en-US"/>
        </w:rPr>
        <w:t>3 990 000,00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7625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7625C">
        <w:rPr>
          <w:rFonts w:ascii="Times New Roman" w:hAnsi="Times New Roman" w:cs="Times New Roman"/>
        </w:rPr>
        <w:t>Стройторг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7625C">
        <w:rPr>
          <w:rFonts w:eastAsiaTheme="minorHAnsi"/>
          <w:sz w:val="20"/>
          <w:szCs w:val="20"/>
          <w:lang w:eastAsia="en-US"/>
        </w:rPr>
        <w:t>4 158 000,00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7625C">
        <w:rPr>
          <w:rFonts w:ascii="Times New Roman" w:hAnsi="Times New Roman" w:cs="Times New Roman"/>
        </w:rPr>
        <w:t>10 дней</w:t>
      </w:r>
      <w:r w:rsidRPr="00F17E78">
        <w:rPr>
          <w:rFonts w:ascii="Times New Roman" w:hAnsi="Times New Roman" w:cs="Times New Roman"/>
        </w:rPr>
        <w:t>.</w:t>
      </w:r>
    </w:p>
    <w:p w:rsidR="00353439" w:rsidRDefault="00353439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459CC" w:rsidRDefault="00F27988" w:rsidP="0097625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 w:rsidR="0097625C">
        <w:rPr>
          <w:rFonts w:ascii="Times New Roman" w:hAnsi="Times New Roman" w:cs="Times New Roman"/>
        </w:rPr>
        <w:t>допущено о</w:t>
      </w:r>
      <w:r w:rsidRPr="00F61AC5">
        <w:rPr>
          <w:rFonts w:ascii="Times New Roman" w:hAnsi="Times New Roman" w:cs="Times New Roman"/>
        </w:rPr>
        <w:t>бщество с ограниченной ответственностью</w:t>
      </w:r>
      <w:r w:rsidR="0097625C">
        <w:rPr>
          <w:rFonts w:ascii="Times New Roman" w:hAnsi="Times New Roman" w:cs="Times New Roman"/>
        </w:rPr>
        <w:t xml:space="preserve"> Строительная Компания</w:t>
      </w:r>
      <w:r w:rsidRPr="00F61AC5">
        <w:rPr>
          <w:rFonts w:ascii="Times New Roman" w:hAnsi="Times New Roman" w:cs="Times New Roman"/>
        </w:rPr>
        <w:t xml:space="preserve"> «</w:t>
      </w:r>
      <w:proofErr w:type="spellStart"/>
      <w:r w:rsidR="0097625C">
        <w:rPr>
          <w:rFonts w:ascii="Times New Roman" w:hAnsi="Times New Roman" w:cs="Times New Roman"/>
        </w:rPr>
        <w:t>Молога</w:t>
      </w:r>
      <w:proofErr w:type="spellEnd"/>
      <w:r w:rsidRPr="00F61AC5">
        <w:rPr>
          <w:rFonts w:ascii="Times New Roman" w:hAnsi="Times New Roman" w:cs="Times New Roman"/>
        </w:rPr>
        <w:t xml:space="preserve">», </w:t>
      </w:r>
      <w:r w:rsidR="00C957FE">
        <w:rPr>
          <w:rFonts w:ascii="Times New Roman" w:hAnsi="Times New Roman" w:cs="Times New Roman"/>
        </w:rPr>
        <w:t>на основании п.</w:t>
      </w:r>
      <w:r w:rsidR="00C957FE" w:rsidRPr="00657FF3">
        <w:rPr>
          <w:rFonts w:ascii="Times New Roman" w:hAnsi="Times New Roman" w:cs="Times New Roman"/>
        </w:rPr>
        <w:t xml:space="preserve"> 12.2.2. конкурсной документации на право заключения </w:t>
      </w:r>
      <w:r w:rsidR="00C957FE"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="00C957FE"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97625C">
        <w:rPr>
          <w:rFonts w:ascii="Times New Roman" w:hAnsi="Times New Roman" w:cs="Times New Roman"/>
        </w:rPr>
        <w:t>.</w:t>
      </w:r>
    </w:p>
    <w:p w:rsidR="0097625C" w:rsidRDefault="0097625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092B4D">
        <w:tc>
          <w:tcPr>
            <w:tcW w:w="42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709" w:type="dxa"/>
          </w:tcPr>
          <w:p w:rsidR="00E459CC" w:rsidRPr="002D1828" w:rsidRDefault="00A0180A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158D9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992" w:type="dxa"/>
          </w:tcPr>
          <w:p w:rsidR="00E459CC" w:rsidRPr="002D1828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48,01</w:t>
            </w:r>
          </w:p>
        </w:tc>
        <w:tc>
          <w:tcPr>
            <w:tcW w:w="850" w:type="dxa"/>
          </w:tcPr>
          <w:p w:rsidR="00E459CC" w:rsidRPr="002D1828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459CC" w:rsidRPr="002D1828" w:rsidRDefault="00A0180A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459CC" w:rsidRDefault="00CC5782" w:rsidP="00BA53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A5378">
              <w:rPr>
                <w:rFonts w:ascii="Times New Roman" w:hAnsi="Times New Roman" w:cs="Times New Roman"/>
              </w:rPr>
              <w:t>Стройторг</w:t>
            </w:r>
            <w:proofErr w:type="spellEnd"/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80,48</w:t>
            </w:r>
          </w:p>
        </w:tc>
        <w:tc>
          <w:tcPr>
            <w:tcW w:w="992" w:type="dxa"/>
          </w:tcPr>
          <w:p w:rsidR="00E459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47,98</w:t>
            </w:r>
          </w:p>
        </w:tc>
        <w:tc>
          <w:tcPr>
            <w:tcW w:w="850" w:type="dxa"/>
          </w:tcPr>
          <w:p w:rsidR="00E459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CCC" w:rsidRPr="002D1828" w:rsidTr="00092B4D">
        <w:tc>
          <w:tcPr>
            <w:tcW w:w="421" w:type="dxa"/>
          </w:tcPr>
          <w:p w:rsidR="00760CCC" w:rsidRDefault="00760C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60CCC" w:rsidRDefault="00092B4D" w:rsidP="00BA53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BA5378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992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60CCC" w:rsidRDefault="00F158D9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0180A">
        <w:rPr>
          <w:rFonts w:ascii="Times New Roman" w:hAnsi="Times New Roman" w:cs="Times New Roman"/>
        </w:rPr>
        <w:t>Строитель</w:t>
      </w:r>
      <w:r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A0180A">
        <w:rPr>
          <w:rFonts w:ascii="Times New Roman" w:hAnsi="Times New Roman" w:cs="Times New Roman"/>
        </w:rPr>
        <w:t>ЭШЕЛЪ</w:t>
      </w:r>
      <w:r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A0180A" w:rsidRPr="00CB7BE1" w:rsidRDefault="00A0180A" w:rsidP="00A0180A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A0180A" w:rsidRPr="0047571E" w:rsidRDefault="00A0180A" w:rsidP="00A0180A">
      <w:pPr>
        <w:pStyle w:val="ConsPlusNonformat"/>
        <w:rPr>
          <w:rFonts w:ascii="Times New Roman" w:hAnsi="Times New Roman" w:cs="Times New Roman"/>
        </w:rPr>
      </w:pPr>
    </w:p>
    <w:p w:rsidR="00A0180A" w:rsidRDefault="00A0180A" w:rsidP="00A0180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A0180A" w:rsidRDefault="00A0180A" w:rsidP="00A0180A">
      <w:pPr>
        <w:pStyle w:val="ConsPlusNonformat"/>
        <w:rPr>
          <w:rFonts w:ascii="Times New Roman" w:hAnsi="Times New Roman" w:cs="Times New Roman"/>
        </w:rPr>
      </w:pPr>
    </w:p>
    <w:p w:rsidR="00A0180A" w:rsidRDefault="00A0180A" w:rsidP="00A018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A0180A" w:rsidRDefault="00A0180A" w:rsidP="00A0180A">
      <w:pPr>
        <w:pStyle w:val="ConsPlusNonformat"/>
        <w:rPr>
          <w:rFonts w:ascii="Times New Roman" w:hAnsi="Times New Roman" w:cs="Times New Roman"/>
        </w:rPr>
      </w:pPr>
    </w:p>
    <w:p w:rsidR="00A0180A" w:rsidRDefault="00A0180A" w:rsidP="00A0180A">
      <w:pPr>
        <w:pStyle w:val="ConsPlusNormal"/>
        <w:jc w:val="both"/>
        <w:rPr>
          <w:rFonts w:ascii="Times New Roman" w:hAnsi="Times New Roman" w:cs="Times New Roman"/>
        </w:rPr>
      </w:pPr>
    </w:p>
    <w:p w:rsidR="00A0180A" w:rsidRDefault="00A0180A" w:rsidP="00A0180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A0180A" w:rsidRDefault="00A0180A" w:rsidP="00A0180A">
      <w:pPr>
        <w:pStyle w:val="ConsPlusNormal"/>
        <w:jc w:val="both"/>
        <w:rPr>
          <w:rFonts w:ascii="Times New Roman" w:hAnsi="Times New Roman" w:cs="Times New Roman"/>
        </w:rPr>
      </w:pPr>
    </w:p>
    <w:p w:rsidR="00A0180A" w:rsidRDefault="00A0180A" w:rsidP="00A0180A">
      <w:pPr>
        <w:pStyle w:val="ConsPlusNormal"/>
        <w:jc w:val="both"/>
        <w:rPr>
          <w:rFonts w:ascii="Times New Roman" w:hAnsi="Times New Roman" w:cs="Times New Roman"/>
        </w:rPr>
      </w:pPr>
    </w:p>
    <w:p w:rsidR="00A0180A" w:rsidRPr="00FB6765" w:rsidRDefault="00A0180A" w:rsidP="00A0180A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A0180A" w:rsidRPr="00391423" w:rsidRDefault="00A0180A" w:rsidP="00A0180A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092B4D" w:rsidRDefault="0099732E" w:rsidP="00A0180A">
      <w:pPr>
        <w:pStyle w:val="ConsPlusNonformat"/>
        <w:rPr>
          <w:sz w:val="18"/>
          <w:szCs w:val="16"/>
        </w:rPr>
      </w:pPr>
    </w:p>
    <w:sectPr w:rsidR="0099732E" w:rsidRPr="00092B4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1713"/>
    <w:rsid w:val="000829DE"/>
    <w:rsid w:val="00092B4D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0CCC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44D83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7625C"/>
    <w:rsid w:val="0099732E"/>
    <w:rsid w:val="009B0176"/>
    <w:rsid w:val="009B592F"/>
    <w:rsid w:val="009C0894"/>
    <w:rsid w:val="009C3400"/>
    <w:rsid w:val="009D4378"/>
    <w:rsid w:val="00A0180A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537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57FE"/>
    <w:rsid w:val="00C97464"/>
    <w:rsid w:val="00CB322B"/>
    <w:rsid w:val="00CB63C4"/>
    <w:rsid w:val="00CB7BE1"/>
    <w:rsid w:val="00CC5782"/>
    <w:rsid w:val="00D06842"/>
    <w:rsid w:val="00D470FA"/>
    <w:rsid w:val="00D50345"/>
    <w:rsid w:val="00D52955"/>
    <w:rsid w:val="00D61ED7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58D9"/>
    <w:rsid w:val="00F17E78"/>
    <w:rsid w:val="00F2058A"/>
    <w:rsid w:val="00F27988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4056-9039-4963-B07C-B3D4A38C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2016-06-02T07:38:00Z</dcterms:created>
  <dcterms:modified xsi:type="dcterms:W3CDTF">2016-06-02T07:38:00Z</dcterms:modified>
</cp:coreProperties>
</file>