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8220BC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0B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8220BC" w:rsidRPr="008220BC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фундамента многоквартирного дома</w:t>
      </w:r>
    </w:p>
    <w:p w:rsidR="00A15864" w:rsidRPr="008220BC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0BC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1764B5" w:rsidRPr="008220BC" w:rsidRDefault="001764B5" w:rsidP="001764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0BC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1764B5" w:rsidRPr="008220BC" w:rsidRDefault="001764B5" w:rsidP="001764B5">
      <w:pPr>
        <w:spacing w:line="240" w:lineRule="auto"/>
        <w:ind w:lef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 xml:space="preserve">1.1. Целью данной закупки является выполнение работ по капитальному ремонту общего имущества многоквартирных домов, расположенных на территории Новгородской области. </w:t>
      </w:r>
    </w:p>
    <w:p w:rsidR="001764B5" w:rsidRPr="008220BC" w:rsidRDefault="001764B5" w:rsidP="001764B5">
      <w:pPr>
        <w:spacing w:line="240" w:lineRule="auto"/>
        <w:ind w:lef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 xml:space="preserve">1.2. 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Pr="008220BC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Правительства Новгородской области от 03.02.2014 № 46 (далее областная программа), краткосрочный план реализации </w:t>
      </w:r>
      <w:r w:rsidRPr="008220BC">
        <w:rPr>
          <w:rFonts w:ascii="Times New Roman" w:hAnsi="Times New Roman" w:cs="Times New Roman"/>
          <w:sz w:val="28"/>
          <w:szCs w:val="28"/>
        </w:rPr>
        <w:t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на 2015 год, утвержденный распоряжением Правительства Новгородской области 30.12.2014 № 441-рг (далее краткосрочный план).</w:t>
      </w:r>
    </w:p>
    <w:p w:rsidR="001764B5" w:rsidRPr="008220BC" w:rsidRDefault="001764B5" w:rsidP="001764B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0B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E2756" w:rsidRPr="008220BC">
        <w:rPr>
          <w:rFonts w:ascii="Times New Roman" w:hAnsi="Times New Roman" w:cs="Times New Roman"/>
          <w:b/>
          <w:sz w:val="28"/>
          <w:szCs w:val="28"/>
        </w:rPr>
        <w:t>Перечень многоквартирных домов, м</w:t>
      </w:r>
      <w:r w:rsidRPr="008220BC">
        <w:rPr>
          <w:rFonts w:ascii="Times New Roman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AE2756" w:rsidRPr="008220BC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фундамента:</w:t>
      </w:r>
    </w:p>
    <w:p w:rsidR="001764B5" w:rsidRPr="008220BC" w:rsidRDefault="001764B5" w:rsidP="001764B5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региональной программой является: 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Лот 286: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Позиция 1: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область. г. Окуловка, ул. Миклухо-Маклая, д.23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Позиция 2: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область, г. Окуловка, ул. Островского, д.38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Лот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226: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область, г. Боровичи, ул. Южная, д.45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Лот 287: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Позиция 1: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область, Хвойнинский район, с. Песь, ул. Заводская, д.10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Позиция 2: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область. пос. Хвойная, ул. Вокзальная, д.17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Лот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227: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область, г. Валдай, ул.Выскодно-2, д.15б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Лот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232: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область. пос. Парфино, ул. Карла Маркса, д.59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8220BC" w:rsidRPr="008220BC" w:rsidRDefault="008220BC" w:rsidP="0082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Лот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233: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область. г. Сольцы, наб.7 Ноября, д.19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фундамента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 xml:space="preserve">2.2. </w:t>
      </w:r>
      <w:r w:rsidRPr="008220BC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7F14E7" w:rsidRPr="008220BC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Начало выполнения работ: с даты заключения договора.</w:t>
      </w:r>
    </w:p>
    <w:p w:rsidR="007F14E7" w:rsidRPr="008220BC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Срок окончания выполнения работ: не позднее 30 календарных дней с даты заключения договора.</w:t>
      </w:r>
    </w:p>
    <w:p w:rsidR="007F14E7" w:rsidRPr="008220BC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220BC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</w:t>
      </w:r>
      <w:r w:rsidR="008220BC">
        <w:rPr>
          <w:rFonts w:ascii="Times New Roman" w:hAnsi="Times New Roman" w:cs="Times New Roman"/>
          <w:sz w:val="28"/>
          <w:szCs w:val="28"/>
        </w:rPr>
        <w:t>ндарным планом выполнения работ</w:t>
      </w:r>
      <w:r w:rsidRPr="008220BC">
        <w:rPr>
          <w:rFonts w:ascii="Times New Roman" w:hAnsi="Times New Roman" w:cs="Times New Roman"/>
          <w:sz w:val="28"/>
          <w:szCs w:val="28"/>
        </w:rPr>
        <w:t>.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20B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220BC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7F14E7" w:rsidRPr="008220BC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7F14E7" w:rsidRPr="008220BC" w:rsidRDefault="007F14E7" w:rsidP="007F14E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8220BC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7F14E7" w:rsidRPr="008220BC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7F14E7" w:rsidRPr="008220BC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7F14E7" w:rsidRPr="008220BC" w:rsidRDefault="007F14E7" w:rsidP="007F14E7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8220BC">
        <w:rPr>
          <w:rStyle w:val="FontStyle29"/>
          <w:sz w:val="28"/>
          <w:szCs w:val="28"/>
        </w:rPr>
        <w:lastRenderedPageBreak/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7F14E7" w:rsidRPr="008220BC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8220BC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8220BC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7F14E7" w:rsidRPr="008220BC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22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7F14E7" w:rsidRPr="008220BC" w:rsidRDefault="007F14E7" w:rsidP="007F14E7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8220BC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</w:t>
      </w:r>
      <w:r w:rsidR="008220B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 являющимися неотъемлемой частью технического задания.</w:t>
      </w:r>
    </w:p>
    <w:p w:rsidR="007F14E7" w:rsidRPr="008220BC" w:rsidRDefault="007F14E7" w:rsidP="007F14E7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8220BC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7F14E7" w:rsidRPr="008220BC" w:rsidRDefault="007F14E7" w:rsidP="007F14E7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8220BC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от 29.12.2004 № 190-ФЗ;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22.07.2008 г. № 123-ФЗ «Технический регламент о требованиях пожарной безопасности»;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 от 21.12.1994 №69-ФЗ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 СНиП 31-01-2003 «Здания жилые многоквартирные».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 СП 70.13330.2012 «Несущие и ограждающие конструкции.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 СНиП 12-03-2001 «Безопастность труда в строительстве».</w:t>
      </w:r>
    </w:p>
    <w:p w:rsidR="007F14E7" w:rsidRPr="008220BC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 xml:space="preserve">- СП 48.13330.2011  «Организация строительства» </w:t>
      </w:r>
    </w:p>
    <w:p w:rsidR="007F14E7" w:rsidRPr="008220BC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-СНиП III-10-75 «Благоустройство территорий»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4"/>
        </w:rPr>
        <w:lastRenderedPageBreak/>
        <w:t>-</w:t>
      </w:r>
      <w:hyperlink r:id="rId8" w:tooltip="Геодезические работы в строительстве" w:history="1">
        <w:r w:rsidRPr="008220BC">
          <w:rPr>
            <w:rStyle w:val="ad"/>
            <w:rFonts w:ascii="Times New Roman" w:hAnsi="Times New Roman"/>
            <w:color w:val="000000"/>
            <w:sz w:val="28"/>
            <w:szCs w:val="28"/>
          </w:rPr>
          <w:t>СНиП 3.01.03-84</w:t>
        </w:r>
      </w:hyperlink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 «Геодезические работы в строительстве»,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 xml:space="preserve"> СНиП 3.04.01-87 «Изоляционные и отделочные покрытия»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7F14E7" w:rsidRPr="008220BC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7F14E7" w:rsidRPr="008220BC" w:rsidRDefault="007F14E7" w:rsidP="007F14E7">
      <w:pPr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14E7" w:rsidRPr="008220BC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СНиП 3.01.01-85, СНиП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7F14E7" w:rsidRPr="008220BC" w:rsidRDefault="007F14E7" w:rsidP="007F14E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7F14E7" w:rsidRPr="008220BC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7F14E7" w:rsidRPr="008220BC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Подрядчик обязан:</w:t>
      </w:r>
    </w:p>
    <w:p w:rsidR="007F14E7" w:rsidRPr="008220BC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7F14E7" w:rsidRPr="008220BC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7F14E7" w:rsidRPr="008220BC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7F14E7" w:rsidRPr="008220BC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7F14E7" w:rsidRPr="008220BC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8220BC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7F14E7" w:rsidRPr="008220BC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8220BC">
        <w:rPr>
          <w:rFonts w:ascii="Times New Roman" w:hAnsi="Times New Roman" w:cs="Times New Roman"/>
          <w:sz w:val="28"/>
          <w:szCs w:val="28"/>
        </w:rPr>
        <w:t>с ГОСТом.</w:t>
      </w:r>
    </w:p>
    <w:p w:rsidR="007F14E7" w:rsidRPr="008220BC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7F14E7" w:rsidRPr="008220BC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7F14E7" w:rsidRPr="008220BC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0BC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</w:t>
      </w:r>
      <w:r w:rsidR="008220BC">
        <w:rPr>
          <w:rFonts w:ascii="Times New Roman" w:hAnsi="Times New Roman" w:cs="Times New Roman"/>
          <w:sz w:val="28"/>
          <w:szCs w:val="28"/>
        </w:rPr>
        <w:t>от согласно дефектной ведомости.</w:t>
      </w:r>
    </w:p>
    <w:tbl>
      <w:tblPr>
        <w:tblW w:w="10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4"/>
      </w:tblGrid>
      <w:tr w:rsidR="007F14E7" w:rsidRPr="008220BC" w:rsidTr="005C4D31">
        <w:tc>
          <w:tcPr>
            <w:tcW w:w="356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Наименование, адрес объектов</w:t>
            </w:r>
          </w:p>
        </w:tc>
        <w:tc>
          <w:tcPr>
            <w:tcW w:w="7144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Согласно п.2.1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8220BC" w:rsidRDefault="007F14E7" w:rsidP="005C4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8220BC" w:rsidRDefault="007F14E7" w:rsidP="005C4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8220BC" w:rsidTr="005C4D31">
        <w:trPr>
          <w:trHeight w:val="1132"/>
        </w:trPr>
        <w:tc>
          <w:tcPr>
            <w:tcW w:w="356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540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4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8220BC" w:rsidTr="005C4D31">
        <w:tc>
          <w:tcPr>
            <w:tcW w:w="356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4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согл. СНиП 12-03-2001.</w:t>
            </w:r>
            <w:r w:rsidRPr="008220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8220BC" w:rsidTr="005C4D31">
        <w:tc>
          <w:tcPr>
            <w:tcW w:w="356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0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4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\</w:t>
            </w:r>
            <w:r w:rsidRPr="008220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8220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 w:rsidRPr="008220BC">
              <w:rPr>
                <w:rFonts w:ascii="Times New Roman" w:hAnsi="Times New Roman" w:cs="Times New Roman"/>
                <w:b/>
                <w:sz w:val="28"/>
                <w:szCs w:val="28"/>
              </w:rPr>
              <w:t>фундамента и отмостки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здания обеспечить сохранность  крылец  входов в здание в первоначальном виде.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8220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7F14E7" w:rsidRPr="008220BC" w:rsidTr="005C4D31">
        <w:tc>
          <w:tcPr>
            <w:tcW w:w="356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согл. СНиП 12-03-2001, СНиП 12-04-2002 ч.2</w:t>
            </w:r>
          </w:p>
          <w:p w:rsidR="007F14E7" w:rsidRPr="008220BC" w:rsidRDefault="007F14E7" w:rsidP="005C4D31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 Работы выполнять в соответствии с ППБ 05-86 «Правила пожарной безопастности   при проведении строительно-монтажных работ» </w:t>
            </w:r>
            <w:r w:rsidRPr="008220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  <w:tr w:rsidR="007F14E7" w:rsidRPr="008220BC" w:rsidTr="005C4D31">
        <w:tc>
          <w:tcPr>
            <w:tcW w:w="356" w:type="dxa"/>
            <w:tcBorders>
              <w:bottom w:val="single" w:sz="4" w:space="0" w:color="auto"/>
            </w:tcBorders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7F14E7" w:rsidRPr="008220BC" w:rsidRDefault="007F14E7" w:rsidP="005C4D31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передаче Заказчику 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технических и иных документов по завершению и сдаче работ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Представить полный комплект исполнительной документации на комплекс выполненных ремонтных 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 в соответствии с РД-01-02- 2006 в т.ч.  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 Журнал входного контроля материалов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-Паспорта, сертификаты соответствия, разрешения на применение на материалы, используемые при производстве работ (в соответствии с «Журналом входного контроля материалов»)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-Исполнительные схемы на выполненные работы в 3 экз.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7F14E7" w:rsidRPr="008220BC" w:rsidRDefault="007F14E7" w:rsidP="008220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-другие нормативные исполнительные документы в соответствии с требованиями действующего законодательства</w:t>
            </w:r>
          </w:p>
        </w:tc>
      </w:tr>
      <w:tr w:rsidR="007F14E7" w:rsidRPr="008220BC" w:rsidTr="005C4D31">
        <w:tc>
          <w:tcPr>
            <w:tcW w:w="356" w:type="dxa"/>
            <w:tcBorders>
              <w:top w:val="nil"/>
            </w:tcBorders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т.ч. оборудования.</w:t>
            </w:r>
          </w:p>
        </w:tc>
        <w:tc>
          <w:tcPr>
            <w:tcW w:w="7144" w:type="dxa"/>
            <w:tcBorders>
              <w:top w:val="nil"/>
            </w:tcBorders>
          </w:tcPr>
          <w:p w:rsidR="007F14E7" w:rsidRPr="008220BC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tooltip="Щебень и гравий из плотных горных пород для строительных работ. Технические условия" w:history="1">
              <w:r w:rsidRPr="008220BC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8267-93</w:t>
              </w:r>
            </w:hyperlink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Щебень и гравий из плотных горных пород для строительных работ</w:t>
            </w:r>
          </w:p>
          <w:p w:rsidR="007F14E7" w:rsidRPr="008220BC" w:rsidRDefault="00681AE1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Песок для строительных работ. Методы испытаний" w:history="1">
              <w:r w:rsidR="007F14E7" w:rsidRPr="008220BC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8735-88</w:t>
              </w:r>
            </w:hyperlink>
            <w:r w:rsidR="007F14E7"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Песок для строительных работ</w:t>
            </w:r>
          </w:p>
          <w:p w:rsidR="007F14E7" w:rsidRPr="008220BC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-Пиломатериалы ГОСТ 24454-80, ГОСТ 8486-86</w:t>
            </w:r>
          </w:p>
          <w:p w:rsidR="007F14E7" w:rsidRPr="008220BC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 - Керамзитовый гравий ГОСТ 9757-90</w:t>
            </w:r>
          </w:p>
          <w:p w:rsidR="007F14E7" w:rsidRPr="008220BC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Cs w:val="20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-Кирпич  ГОСТ 530-2012</w:t>
            </w:r>
            <w:r w:rsidRPr="008220B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7F14E7" w:rsidRPr="008220BC" w:rsidRDefault="00681AE1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ooltip="Цементы. Общие технические условия" w:history="1">
              <w:r w:rsidR="007F14E7" w:rsidRPr="008220BC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30515-97</w:t>
              </w:r>
            </w:hyperlink>
            <w:r w:rsidR="007F14E7"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Цементы</w:t>
            </w:r>
            <w:r w:rsidR="007F14E7" w:rsidRPr="00822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E7" w:rsidRPr="008220BC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Вяжущие материалы:</w:t>
            </w:r>
          </w:p>
          <w:p w:rsidR="007F14E7" w:rsidRPr="008220BC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портландцемент и шлакопортландцемент по </w:t>
            </w:r>
            <w:hyperlink r:id="rId12" w:tooltip="Портландцемент и шлакопортландцемент. Технические условия" w:history="1">
              <w:r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10178</w:t>
              </w:r>
            </w:hyperlink>
            <w:r w:rsidRPr="008220BC">
              <w:rPr>
                <w:rFonts w:ascii="Times New Roman" w:hAnsi="Times New Roman" w:cs="Times New Roman"/>
                <w:sz w:val="24"/>
              </w:rPr>
              <w:t>,</w:t>
            </w:r>
          </w:p>
          <w:p w:rsidR="007F14E7" w:rsidRPr="008220BC" w:rsidRDefault="007F14E7" w:rsidP="005C4D3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Выбор цементов для приготовления бетонных смесей следует производить в соответствии с </w:t>
            </w:r>
            <w:hyperlink r:id="rId13" w:tooltip="Цементы. Классификация." w:history="1">
              <w:r w:rsidRPr="008220BC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23464-79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Приемку цементов следует производить по </w:t>
            </w:r>
            <w:hyperlink r:id="rId14" w:tooltip="Цементы. Правила приемки" w:history="1">
              <w:r w:rsidRPr="008220BC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22236-85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транспортирование и хранение цементов - по </w:t>
            </w:r>
            <w:hyperlink r:id="rId15" w:tooltip="Цементы. Упаковка, маркировка, транспортирование и хранение." w:history="1">
              <w:r w:rsidRPr="008220BC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22237-85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hyperlink r:id="rId16" w:tooltip="Производство сборных железобетонных конструкций и изделий." w:history="1">
              <w:r w:rsidRPr="008220BC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СНиП 3.09.01-85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F14E7" w:rsidRPr="008220BC" w:rsidRDefault="007F14E7" w:rsidP="005C4D31">
            <w:pPr>
              <w:shd w:val="clear" w:color="auto" w:fill="FFFFFF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Стандарты и технические условия на стеновые </w:t>
            </w: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  <w:p w:rsidR="007F14E7" w:rsidRPr="008220BC" w:rsidRDefault="007F14E7" w:rsidP="005C4D3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hyperlink r:id="rId17" w:tooltip="Кирпич и камни керамические. Технические условия" w:history="1">
              <w:r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530-95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«Кирпич и камни керамические»</w:t>
            </w:r>
          </w:p>
          <w:p w:rsidR="007F14E7" w:rsidRPr="008220BC" w:rsidRDefault="00681AE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tooltip="Кирпич и камни силикатные. Технические условия" w:history="1">
              <w:r w:rsidR="007F14E7"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379-95</w:t>
              </w:r>
            </w:hyperlink>
            <w:r w:rsidR="007F14E7"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«Кирпич и камни силикатные »</w:t>
            </w:r>
          </w:p>
          <w:p w:rsidR="007F14E7" w:rsidRPr="008220BC" w:rsidRDefault="00681AE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tooltip="Камни стеновые из горных пород. Технические условия" w:history="1">
              <w:r w:rsidR="007F14E7"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4001-84</w:t>
              </w:r>
            </w:hyperlink>
            <w:r w:rsidR="007F14E7"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«Камни стеновые из горных пород. »</w:t>
            </w:r>
          </w:p>
          <w:p w:rsidR="007F14E7" w:rsidRPr="008220BC" w:rsidRDefault="00681AE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tooltip="Камни бетонные стеновые. Технические условия" w:history="1">
              <w:r w:rsidR="007F14E7"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6133-84</w:t>
              </w:r>
            </w:hyperlink>
            <w:r w:rsidR="007F14E7"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«Камни бетонные стеновые.»</w:t>
            </w:r>
          </w:p>
          <w:p w:rsidR="007F14E7" w:rsidRPr="008220BC" w:rsidRDefault="00681AE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tooltip="Блоки из ячеистых бетонов стеновые мелкие. Технические условия" w:history="1">
              <w:r w:rsidR="007F14E7"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21520-89</w:t>
              </w:r>
            </w:hyperlink>
            <w:r w:rsidR="007F14E7"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«Блоки из ячеистых бетонов стеновые мелкие.»</w:t>
            </w:r>
          </w:p>
          <w:p w:rsidR="007F14E7" w:rsidRPr="008220BC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Входной контроль качества стеновых материалов  осуществлять в соответствии с требованиями </w:t>
            </w:r>
            <w:hyperlink r:id="rId22" w:tooltip="Организация строительного производства" w:history="1">
              <w:r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СНиП 3.01.01-85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*, </w:t>
            </w:r>
            <w:hyperlink r:id="rId23" w:tooltip="Несущие и ограждающие конструкции" w:history="1">
              <w:r w:rsidRPr="008220BC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СНиП 3.03.01-87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требованиями государственных и отраслевых стандартов, технических условий, ППР и другой технологической документации, утвержденной в установленном порядке.</w:t>
            </w:r>
          </w:p>
          <w:p w:rsidR="007F14E7" w:rsidRPr="008220BC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Бетонные смеси, применяемые для замоноличивания стыков, должны отвечать требованиям </w:t>
            </w:r>
            <w:hyperlink r:id="rId24" w:tooltip="Смеси бетонные. Технические условия" w:history="1">
              <w:r w:rsidRPr="008220BC">
                <w:rPr>
                  <w:rFonts w:ascii="Times New Roman" w:hAnsi="Times New Roman" w:cs="Times New Roman"/>
                  <w:color w:val="000000"/>
                  <w:sz w:val="24"/>
                  <w:u w:val="single"/>
                </w:rPr>
                <w:t>ГОСТ 7473-94</w:t>
              </w:r>
            </w:hyperlink>
            <w:r w:rsidRPr="008220BC">
              <w:rPr>
                <w:rFonts w:ascii="Times New Roman" w:hAnsi="Times New Roman" w:cs="Times New Roman"/>
                <w:color w:val="000000"/>
                <w:sz w:val="24"/>
                <w:szCs w:val="17"/>
              </w:rPr>
              <w:t>.</w:t>
            </w:r>
          </w:p>
          <w:p w:rsidR="007F14E7" w:rsidRPr="008220BC" w:rsidRDefault="007F14E7" w:rsidP="005C4D31">
            <w:pPr>
              <w:tabs>
                <w:tab w:val="left" w:pos="1291"/>
              </w:tabs>
              <w:spacing w:before="100" w:beforeAutospacing="1" w:after="100" w:afterAutospacing="1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Бетон, а также материалы для приготовления бетона фундаментов, применяемых в условиях воздействия агрессивной среды, должны удовлетворять требованиям, установленным проектом здания согласно требованиям </w:t>
            </w:r>
            <w:hyperlink r:id="rId25" w:tooltip="Защита строительных конструкций от коррозии" w:history="1">
              <w:r w:rsidRPr="008220BC">
                <w:rPr>
                  <w:rStyle w:val="ad"/>
                  <w:rFonts w:ascii="Times New Roman" w:hAnsi="Times New Roman"/>
                  <w:sz w:val="28"/>
                  <w:szCs w:val="28"/>
                </w:rPr>
                <w:t>СНиП 2.03.11-85</w:t>
              </w:r>
            </w:hyperlink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Требования к качеству поверхностей и внешнему виду фундаментов (в том числе требования к допустимой ширине раскрытия технологических трещин) - по </w:t>
            </w:r>
            <w:hyperlink r:id="rId26" w:tooltip="Конструкции и изделия бетонные и железобетонные сборные. Общие технические требования" w:history="1">
              <w:r w:rsidRPr="008220BC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13015.0-83</w:t>
              </w:r>
            </w:hyperlink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4E7" w:rsidRPr="008220BC" w:rsidRDefault="007F14E7" w:rsidP="005C4D3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-Отмостки по периметру зданий должны плотно примыкать к цоколю здания. Уклон отмосток должен быть не менее 1 % и не более 10%.</w:t>
            </w:r>
          </w:p>
          <w:p w:rsidR="007F14E7" w:rsidRPr="008220BC" w:rsidRDefault="007F14E7" w:rsidP="005C4D31">
            <w:pPr>
              <w:spacing w:before="100" w:beforeAutospacing="1" w:after="100" w:afterAutospacing="1" w:line="240" w:lineRule="auto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В местах, недоступных для работы механизмов, основание под отмостки допускается уплотнять вручную до исчезновения отпечатков от ударов трамбовки и прекращения подвижек уплотняемого материала.</w:t>
            </w:r>
          </w:p>
          <w:p w:rsidR="007F14E7" w:rsidRPr="008220BC" w:rsidRDefault="007F14E7" w:rsidP="005C4D31">
            <w:pPr>
              <w:shd w:val="clear" w:color="auto" w:fill="FFFFFF"/>
              <w:ind w:firstLine="283"/>
              <w:rPr>
                <w:rFonts w:ascii="Times New Roman" w:hAnsi="Times New Roman" w:cs="Times New Roman"/>
                <w:sz w:val="24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Наружная кромка отмосток в пределах 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прямолинейных участков не должна иметь искривлений по горизонтали и вертикали более 10 мм. Бетон отмосток по морозостойкости должен отвечать требованиям, предъявляемым к дорожному бетону.</w:t>
            </w:r>
            <w:r w:rsidRPr="008220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F14E7" w:rsidRPr="008220BC" w:rsidRDefault="007F14E7" w:rsidP="005C4D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7F14E7" w:rsidRPr="008220BC" w:rsidTr="005C4D31">
        <w:tc>
          <w:tcPr>
            <w:tcW w:w="356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40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7144" w:type="dxa"/>
          </w:tcPr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Подрядчик обязан соблюдать требования:</w:t>
            </w:r>
          </w:p>
          <w:p w:rsidR="007F14E7" w:rsidRPr="008220BC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 СНиП 3.01.01-85* «Организация строительного производства» </w:t>
            </w:r>
            <w:r w:rsidRPr="008220BC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7F14E7" w:rsidRPr="008220BC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20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7F14E7" w:rsidRPr="008220BC" w:rsidRDefault="007F14E7" w:rsidP="005C4D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7F14E7" w:rsidRPr="008220BC" w:rsidRDefault="007F14E7" w:rsidP="005C4D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8220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220BC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Федерации. </w:t>
            </w:r>
          </w:p>
          <w:p w:rsidR="007F14E7" w:rsidRPr="008220BC" w:rsidRDefault="007F14E7" w:rsidP="005C4D3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96F07" w:rsidRPr="008220BC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8220BC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0BC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</w:t>
      </w:r>
      <w:r w:rsidR="00945FEC" w:rsidRPr="008220BC">
        <w:rPr>
          <w:rFonts w:ascii="Times New Roman" w:hAnsi="Times New Roman" w:cs="Times New Roman"/>
          <w:b/>
          <w:sz w:val="28"/>
          <w:szCs w:val="28"/>
        </w:rPr>
        <w:t>а</w:t>
      </w:r>
      <w:r w:rsidRPr="008220BC">
        <w:rPr>
          <w:rFonts w:ascii="Times New Roman" w:hAnsi="Times New Roman" w:cs="Times New Roman"/>
          <w:b/>
          <w:sz w:val="28"/>
          <w:szCs w:val="28"/>
        </w:rPr>
        <w:t>стью</w:t>
      </w:r>
    </w:p>
    <w:p w:rsidR="00945FEC" w:rsidRPr="008220BC" w:rsidRDefault="008220BC" w:rsidP="00945FEC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Дефектные ведомости и сметы по лотам: 286, 226, 287, 227, 232, 233. </w:t>
      </w:r>
    </w:p>
    <w:p w:rsidR="00945FEC" w:rsidRPr="008220BC" w:rsidRDefault="00945FEC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5FEC" w:rsidRPr="008220BC" w:rsidSect="0008274C">
      <w:headerReference w:type="even" r:id="rId27"/>
      <w:footerReference w:type="even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E1" w:rsidRDefault="00681AE1">
      <w:pPr>
        <w:spacing w:after="0" w:line="240" w:lineRule="auto"/>
      </w:pPr>
      <w:r>
        <w:separator/>
      </w:r>
    </w:p>
  </w:endnote>
  <w:endnote w:type="continuationSeparator" w:id="0">
    <w:p w:rsidR="00681AE1" w:rsidRDefault="0068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20BC">
      <w:rPr>
        <w:rStyle w:val="a5"/>
        <w:noProof/>
      </w:rPr>
      <w:t>9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AE1" w:rsidRDefault="00681AE1">
      <w:pPr>
        <w:spacing w:after="0" w:line="240" w:lineRule="auto"/>
      </w:pPr>
      <w:r>
        <w:separator/>
      </w:r>
    </w:p>
  </w:footnote>
  <w:footnote w:type="continuationSeparator" w:id="0">
    <w:p w:rsidR="00681AE1" w:rsidRDefault="0068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7B57"/>
    <w:rsid w:val="00040176"/>
    <w:rsid w:val="0004117B"/>
    <w:rsid w:val="00046570"/>
    <w:rsid w:val="0008274C"/>
    <w:rsid w:val="000C7F40"/>
    <w:rsid w:val="000D1DDE"/>
    <w:rsid w:val="000F565E"/>
    <w:rsid w:val="00104C09"/>
    <w:rsid w:val="0011583B"/>
    <w:rsid w:val="00170532"/>
    <w:rsid w:val="001764B5"/>
    <w:rsid w:val="00176A20"/>
    <w:rsid w:val="00187B31"/>
    <w:rsid w:val="0019702D"/>
    <w:rsid w:val="001B6CB4"/>
    <w:rsid w:val="001D52B5"/>
    <w:rsid w:val="001F6524"/>
    <w:rsid w:val="00235C30"/>
    <w:rsid w:val="00250DE8"/>
    <w:rsid w:val="00251E47"/>
    <w:rsid w:val="00253B61"/>
    <w:rsid w:val="00275B07"/>
    <w:rsid w:val="00284740"/>
    <w:rsid w:val="002E2CA3"/>
    <w:rsid w:val="002F1321"/>
    <w:rsid w:val="003710F1"/>
    <w:rsid w:val="003B4898"/>
    <w:rsid w:val="003E68BF"/>
    <w:rsid w:val="00416000"/>
    <w:rsid w:val="00422DC0"/>
    <w:rsid w:val="00495230"/>
    <w:rsid w:val="004B7187"/>
    <w:rsid w:val="004D657F"/>
    <w:rsid w:val="005207C4"/>
    <w:rsid w:val="00545D7F"/>
    <w:rsid w:val="005625E7"/>
    <w:rsid w:val="00595F9C"/>
    <w:rsid w:val="00596F07"/>
    <w:rsid w:val="005A08F3"/>
    <w:rsid w:val="005A2722"/>
    <w:rsid w:val="005C6405"/>
    <w:rsid w:val="00681AE1"/>
    <w:rsid w:val="00682CB2"/>
    <w:rsid w:val="006848E0"/>
    <w:rsid w:val="00687CD6"/>
    <w:rsid w:val="006A08E7"/>
    <w:rsid w:val="006A7EE6"/>
    <w:rsid w:val="00704798"/>
    <w:rsid w:val="00742EFD"/>
    <w:rsid w:val="007646E4"/>
    <w:rsid w:val="007813CA"/>
    <w:rsid w:val="00791ACD"/>
    <w:rsid w:val="0079562A"/>
    <w:rsid w:val="007A616D"/>
    <w:rsid w:val="007D71CD"/>
    <w:rsid w:val="007E7B16"/>
    <w:rsid w:val="007F14E7"/>
    <w:rsid w:val="00810148"/>
    <w:rsid w:val="0082131F"/>
    <w:rsid w:val="008220BC"/>
    <w:rsid w:val="00883432"/>
    <w:rsid w:val="008C3647"/>
    <w:rsid w:val="008E61BC"/>
    <w:rsid w:val="008E7721"/>
    <w:rsid w:val="00917499"/>
    <w:rsid w:val="00945FEC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5147C"/>
    <w:rsid w:val="00A63A0F"/>
    <w:rsid w:val="00A74FEA"/>
    <w:rsid w:val="00A77C1D"/>
    <w:rsid w:val="00A77D3F"/>
    <w:rsid w:val="00AA03DF"/>
    <w:rsid w:val="00AA7A54"/>
    <w:rsid w:val="00AB0B32"/>
    <w:rsid w:val="00AD7FDF"/>
    <w:rsid w:val="00AE2756"/>
    <w:rsid w:val="00B23E02"/>
    <w:rsid w:val="00B55929"/>
    <w:rsid w:val="00B8055D"/>
    <w:rsid w:val="00BD0B00"/>
    <w:rsid w:val="00BE73B8"/>
    <w:rsid w:val="00BF0615"/>
    <w:rsid w:val="00C10563"/>
    <w:rsid w:val="00C163D6"/>
    <w:rsid w:val="00C46E3D"/>
    <w:rsid w:val="00C5404E"/>
    <w:rsid w:val="00C91A9D"/>
    <w:rsid w:val="00CA1F18"/>
    <w:rsid w:val="00CB1341"/>
    <w:rsid w:val="00D150C8"/>
    <w:rsid w:val="00D34301"/>
    <w:rsid w:val="00DE3158"/>
    <w:rsid w:val="00DF4D89"/>
    <w:rsid w:val="00DF5F88"/>
    <w:rsid w:val="00E05C23"/>
    <w:rsid w:val="00E22B82"/>
    <w:rsid w:val="00E85F12"/>
    <w:rsid w:val="00ED6161"/>
    <w:rsid w:val="00F12A3C"/>
    <w:rsid w:val="00F140ED"/>
    <w:rsid w:val="00F20FB2"/>
    <w:rsid w:val="00F2157F"/>
    <w:rsid w:val="00F21EA7"/>
    <w:rsid w:val="00F631C9"/>
    <w:rsid w:val="00F658CE"/>
    <w:rsid w:val="00F70C6C"/>
    <w:rsid w:val="00F84F5A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uiPriority w:val="99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  <w:style w:type="character" w:styleId="ad">
    <w:name w:val="Hyperlink"/>
    <w:basedOn w:val="a0"/>
    <w:uiPriority w:val="99"/>
    <w:rsid w:val="007F14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-load.ru/SNiP/Data1/1/1799/index.htm" TargetMode="External"/><Relationship Id="rId13" Type="http://schemas.openxmlformats.org/officeDocument/2006/relationships/hyperlink" Target="http://www.norm-load.ru/SNiP/Data1/3/3550/index.htm" TargetMode="External"/><Relationship Id="rId18" Type="http://schemas.openxmlformats.org/officeDocument/2006/relationships/hyperlink" Target="http://www.norm-load.ru/SNiP/Data1/3/3517/index.htm" TargetMode="External"/><Relationship Id="rId26" Type="http://schemas.openxmlformats.org/officeDocument/2006/relationships/hyperlink" Target="http://www.norm-load.ru/SNiP/Data1/3/3315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rm-load.ru/SNiP/Data1/3/3525/index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orm-load.ru/SNiP/Data1/3/3543/index.htm" TargetMode="External"/><Relationship Id="rId17" Type="http://schemas.openxmlformats.org/officeDocument/2006/relationships/hyperlink" Target="http://www.norm-load.ru/SNiP/Data1/3/3518/index.htm" TargetMode="External"/><Relationship Id="rId25" Type="http://schemas.openxmlformats.org/officeDocument/2006/relationships/hyperlink" Target="http://www.norm-load.ru/SNiP/Data1/1/1881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rm-load.ru/SNiP/Data1/2/2028/index.htm" TargetMode="External"/><Relationship Id="rId20" Type="http://schemas.openxmlformats.org/officeDocument/2006/relationships/hyperlink" Target="http://www.norm-load.ru/SNiP/Data1/3/3520/index.ht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-load.ru/SNiP/Data1/5/5736/index.htm" TargetMode="External"/><Relationship Id="rId24" Type="http://schemas.openxmlformats.org/officeDocument/2006/relationships/hyperlink" Target="http://www.norm-load.ru/SNiP/Data1/3/3565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rm-load.ru/SNiP/Data1/3/3547/index.htm" TargetMode="External"/><Relationship Id="rId23" Type="http://schemas.openxmlformats.org/officeDocument/2006/relationships/hyperlink" Target="http://www.norm-load.ru/SNiP/Data1/2/2027/index.ht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norm-load.ru/SNiP/Data1/3/3619/index.htm" TargetMode="External"/><Relationship Id="rId19" Type="http://schemas.openxmlformats.org/officeDocument/2006/relationships/hyperlink" Target="http://www.norm-load.ru/SNiP/Data1/3/3519/index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rm-load.ru/SNiP/Data1/3/3617/index.htm" TargetMode="External"/><Relationship Id="rId14" Type="http://schemas.openxmlformats.org/officeDocument/2006/relationships/hyperlink" Target="http://www.norm-load.ru/SNiP/Data1/3/3546/index.htm" TargetMode="External"/><Relationship Id="rId22" Type="http://schemas.openxmlformats.org/officeDocument/2006/relationships/hyperlink" Target="http://www.norm-load.ru/SNiP/Data1/1/1798/index.ht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FB83-418D-4E2C-8657-0527A665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60</cp:revision>
  <cp:lastPrinted>2015-02-16T17:49:00Z</cp:lastPrinted>
  <dcterms:created xsi:type="dcterms:W3CDTF">2015-02-09T16:49:00Z</dcterms:created>
  <dcterms:modified xsi:type="dcterms:W3CDTF">2015-08-07T09:43:00Z</dcterms:modified>
</cp:coreProperties>
</file>