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64" w:rsidRPr="00A31575" w:rsidRDefault="00A15864" w:rsidP="00235C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Техническое задание</w:t>
      </w:r>
      <w:r w:rsidR="000E68B0" w:rsidRPr="00A3157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 фундамента многоквартирного дома</w:t>
      </w:r>
    </w:p>
    <w:p w:rsidR="00A15864" w:rsidRPr="00A31575" w:rsidRDefault="00A15864" w:rsidP="00235C30">
      <w:pPr>
        <w:spacing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1575">
        <w:rPr>
          <w:rFonts w:ascii="Times New Roman" w:eastAsia="Calibri" w:hAnsi="Times New Roman" w:cs="Times New Roman"/>
          <w:b/>
          <w:sz w:val="28"/>
          <w:szCs w:val="28"/>
        </w:rPr>
        <w:t>Раздел 1. Общие требования</w:t>
      </w:r>
    </w:p>
    <w:p w:rsidR="001764B5" w:rsidRPr="00A31575" w:rsidRDefault="001764B5" w:rsidP="001764B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Цели и правовое основание для выполнения работ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1.1. Целью данной закупки является выполнение работ по капитальному ремонту общего имущества многоквартирных домов, расположенных на территории Новгородской области. </w:t>
      </w:r>
    </w:p>
    <w:p w:rsidR="001764B5" w:rsidRPr="00A31575" w:rsidRDefault="001764B5" w:rsidP="001764B5">
      <w:pPr>
        <w:spacing w:line="240" w:lineRule="auto"/>
        <w:ind w:left="28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1.2. Основанием для выполнения работ является региональная программа капитального ремонта общего имущества в многоквартирных домах, расположенных на территории Новгородской области, на 2014-2043 годы, утвержденная постановлением </w:t>
      </w:r>
      <w:r w:rsidRPr="00A31575">
        <w:rPr>
          <w:rFonts w:ascii="Times New Roman" w:hAnsi="Times New Roman" w:cs="Times New Roman"/>
          <w:spacing w:val="-2"/>
          <w:sz w:val="28"/>
          <w:szCs w:val="28"/>
        </w:rPr>
        <w:t xml:space="preserve">Правительства Новгородской области от 03.02.2014 № </w:t>
      </w:r>
      <w:r w:rsidR="007F048A" w:rsidRPr="00A31575">
        <w:rPr>
          <w:rFonts w:ascii="Times New Roman" w:hAnsi="Times New Roman" w:cs="Times New Roman"/>
          <w:spacing w:val="-2"/>
          <w:sz w:val="28"/>
          <w:szCs w:val="28"/>
        </w:rPr>
        <w:t>46 (далее областная программа).</w:t>
      </w:r>
    </w:p>
    <w:p w:rsidR="001764B5" w:rsidRPr="00A31575" w:rsidRDefault="001764B5" w:rsidP="001764B5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2. Место, условия и сроки (периоды) выполнения работ</w:t>
      </w:r>
    </w:p>
    <w:p w:rsidR="001764B5" w:rsidRDefault="001764B5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2.1. Местом выполнения работ в соответствии с региональной программой является: </w:t>
      </w:r>
    </w:p>
    <w:p w:rsidR="00BC208C" w:rsidRPr="00A31575" w:rsidRDefault="00BC208C" w:rsidP="001764B5">
      <w:pPr>
        <w:pStyle w:val="ConsNonformat"/>
        <w:tabs>
          <w:tab w:val="left" w:pos="6840"/>
          <w:tab w:val="left" w:pos="7020"/>
          <w:tab w:val="left" w:pos="7380"/>
        </w:tabs>
        <w:ind w:righ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F50" w:rsidRPr="00725F50" w:rsidRDefault="00725F50" w:rsidP="00725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F50">
        <w:rPr>
          <w:rFonts w:ascii="Times New Roman" w:hAnsi="Times New Roman" w:cs="Times New Roman"/>
          <w:b/>
          <w:color w:val="000000"/>
          <w:sz w:val="28"/>
          <w:szCs w:val="28"/>
        </w:rPr>
        <w:t>Лот 97/2016</w:t>
      </w:r>
      <w:r w:rsidRPr="00725F5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25F50" w:rsidRPr="00725F50" w:rsidRDefault="00725F50" w:rsidP="00725F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5F50">
        <w:rPr>
          <w:rFonts w:ascii="Times New Roman" w:hAnsi="Times New Roman" w:cs="Times New Roman"/>
          <w:color w:val="000000"/>
          <w:sz w:val="28"/>
          <w:szCs w:val="28"/>
        </w:rPr>
        <w:t>Новгородская область, г. Боровичи, ул. В. Бианки, д. 45 - работы по капитальному ремонту фундамента многоквартирного дома.</w:t>
      </w:r>
    </w:p>
    <w:p w:rsidR="00E92F88" w:rsidRPr="00A31575" w:rsidRDefault="00E92F88" w:rsidP="00E92F88">
      <w:pPr>
        <w:autoSpaceDE w:val="0"/>
        <w:autoSpaceDN w:val="0"/>
        <w:adjustRightInd w:val="0"/>
        <w:spacing w:line="311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2.2. </w:t>
      </w:r>
      <w:r w:rsidRPr="00A31575">
        <w:rPr>
          <w:rFonts w:ascii="Times New Roman" w:hAnsi="Times New Roman" w:cs="Times New Roman"/>
          <w:bCs/>
          <w:sz w:val="28"/>
          <w:szCs w:val="28"/>
        </w:rPr>
        <w:t>Устанавливаются следующие сроки выполнения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Дата начала работ: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системы электроснабжения, лифта многоквартирного дома «15» января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по капитальному ремонту крыши, фундамента, фасада, системы холодного водоснабжения, системы горячего водоснабжения, системы водоотведения многоквартирного дома «15» апреля 2016 года;</w:t>
      </w:r>
    </w:p>
    <w:p w:rsidR="00A31575" w:rsidRPr="00A31575" w:rsidRDefault="00A31575" w:rsidP="00A31575">
      <w:pPr>
        <w:widowControl w:val="0"/>
        <w:tabs>
          <w:tab w:val="left" w:pos="649"/>
        </w:tabs>
        <w:autoSpaceDE w:val="0"/>
        <w:autoSpaceDN w:val="0"/>
        <w:adjustRightInd w:val="0"/>
        <w:spacing w:before="169" w:line="304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- по капитальному ремонту системы теплоснабжения многоквартирного дома «15» мая 2016 года.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Срок окончания выполнения работ: не позднее </w:t>
      </w:r>
      <w:r w:rsidR="006F7F7E" w:rsidRPr="00A31575">
        <w:rPr>
          <w:rFonts w:ascii="Times New Roman" w:hAnsi="Times New Roman" w:cs="Times New Roman"/>
          <w:sz w:val="28"/>
          <w:szCs w:val="28"/>
        </w:rPr>
        <w:t>6</w:t>
      </w:r>
      <w:r w:rsidRPr="00A31575">
        <w:rPr>
          <w:rFonts w:ascii="Times New Roman" w:hAnsi="Times New Roman" w:cs="Times New Roman"/>
          <w:sz w:val="28"/>
          <w:szCs w:val="28"/>
        </w:rPr>
        <w:t xml:space="preserve">0 календарных дней с даты </w:t>
      </w:r>
      <w:r w:rsidR="00A31575">
        <w:rPr>
          <w:rFonts w:ascii="Times New Roman" w:hAnsi="Times New Roman" w:cs="Times New Roman"/>
          <w:sz w:val="28"/>
          <w:szCs w:val="28"/>
        </w:rPr>
        <w:t>начала работ</w:t>
      </w:r>
      <w:r w:rsidRPr="00A31575">
        <w:rPr>
          <w:rFonts w:ascii="Times New Roman" w:hAnsi="Times New Roman" w:cs="Times New Roman"/>
          <w:sz w:val="28"/>
          <w:szCs w:val="28"/>
        </w:rPr>
        <w:t>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sz w:val="28"/>
          <w:szCs w:val="28"/>
        </w:rPr>
        <w:t>Сроки выполнения отдельных видов работ определяются календарным планом выполнения работ.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3157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A31575">
        <w:rPr>
          <w:rFonts w:ascii="Times New Roman" w:hAnsi="Times New Roman" w:cs="Times New Roman"/>
          <w:sz w:val="28"/>
          <w:szCs w:val="28"/>
        </w:rPr>
        <w:t xml:space="preserve">График выполнения работ утверждается Заказчиком одновременно с подписанием Договора и является его неотъемлемой частью. 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lastRenderedPageBreak/>
        <w:t>Датой окончания выполнения работ на объекте по виду работ считается дата подписания акта о приемке приемочной комиссией выполненных работ на объектах.</w:t>
      </w:r>
    </w:p>
    <w:p w:rsidR="007F14E7" w:rsidRPr="00A31575" w:rsidRDefault="007F14E7" w:rsidP="007F14E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Порядок формирования цены договора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3.1. Цена договора формируется на основе дефектных ведомостей с учетом расходов на перевозку, страхование, уплату таможенных пошлин, налогов и других обязательных платежей.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3.2. Цена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договора формируется на основании территориальной сметно-нормативной базы </w:t>
      </w:r>
      <w:r w:rsidRPr="00A3157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области.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При формировании сметной стоимости работ необходимо пользоваться методикой определения стоимости строительной продукции на территории Российской Федерации в соответствии с МДС 81-35.2004 в ценах текущего квартала 2014г. для объектов капитального и текущего ремонта жилых домов в соответствии с информационно-аналитическим сборником «Стройинфо».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Накладные расходы начисляются в соответствии с Методическими указаниями по определению величины накладных расходов в строительстве МДС 81-33.2004, утвержденные постановлением Госстроя России от 12 января 2004 г. № 6. </w:t>
      </w:r>
    </w:p>
    <w:p w:rsidR="007F14E7" w:rsidRPr="00A31575" w:rsidRDefault="007F14E7" w:rsidP="007F14E7">
      <w:pPr>
        <w:snapToGrid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Сметная прибыль начисляется в соответствии с Методическими указаниями по определению величины сметной прибыли в строительстве МДС 81-25.2001 утвержденные постановлением Госстроя России с 28.02.2001 № 15 и письма №АП-5536/106 федерального агентства по Строительству и ЖКХ от 18.11.2004</w:t>
      </w:r>
    </w:p>
    <w:p w:rsidR="007F14E7" w:rsidRPr="00A31575" w:rsidRDefault="007F14E7" w:rsidP="007F14E7">
      <w:pPr>
        <w:pStyle w:val="Style22"/>
        <w:widowControl/>
        <w:spacing w:line="240" w:lineRule="auto"/>
        <w:jc w:val="both"/>
        <w:rPr>
          <w:rStyle w:val="FontStyle29"/>
          <w:sz w:val="28"/>
          <w:szCs w:val="28"/>
        </w:rPr>
      </w:pPr>
      <w:r w:rsidRPr="00A31575">
        <w:rPr>
          <w:rStyle w:val="FontStyle29"/>
          <w:sz w:val="28"/>
          <w:szCs w:val="28"/>
        </w:rPr>
        <w:t>3.3 Начальная (максимальная) цена договора определяется исходя из предельной стоимости работ по капитальному ремонту общего имущества и формируется на основании смет утвержденных Заказчиком.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  <w:r w:rsidRPr="00A31575">
        <w:rPr>
          <w:rStyle w:val="FontStyle29"/>
          <w:sz w:val="28"/>
          <w:szCs w:val="28"/>
        </w:rPr>
        <w:t>3.4 Общая стоимость работ по договору формируется путем умножения цены, определенной сметной документацией Заказчика (Приложение №2) на коэффициент снижения стоимости работ, рассчитанной как отношение предложения подрядчика к начальной (максимальной) стоимости работ,</w:t>
      </w:r>
      <w:r w:rsidRPr="00A31575">
        <w:rPr>
          <w:bCs/>
          <w:color w:val="000000"/>
          <w:sz w:val="28"/>
          <w:szCs w:val="28"/>
        </w:rPr>
        <w:t xml:space="preserve"> с учетом формы налогообложения, применяемой участником открытого конкурса.                                                                                                                                                                               3.5 Локально-сметный расчет предоставляется на бумажном носителе и в электронной версии.</w:t>
      </w:r>
    </w:p>
    <w:p w:rsidR="007F14E7" w:rsidRPr="00A31575" w:rsidRDefault="007F14E7" w:rsidP="007F14E7">
      <w:pPr>
        <w:pStyle w:val="Style2"/>
        <w:widowControl/>
        <w:spacing w:before="19" w:line="240" w:lineRule="auto"/>
        <w:rPr>
          <w:bCs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Требования к работам, являющимся предметом открытого конкурса</w:t>
      </w:r>
    </w:p>
    <w:p w:rsidR="007F14E7" w:rsidRPr="00A31575" w:rsidRDefault="007F14E7" w:rsidP="007F14E7">
      <w:pPr>
        <w:spacing w:line="240" w:lineRule="auto"/>
        <w:ind w:firstLine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Требования к количественным характеристикам (объему)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1.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Работы, являющиеся предметом открытого конкурса, выполняются в соответствии с дефектными ведомостями работ</w:t>
      </w:r>
      <w:r w:rsidR="006F7F7E" w:rsidRPr="00A315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являющимися неотъемлемой частью технического задания.</w:t>
      </w:r>
    </w:p>
    <w:p w:rsidR="007F14E7" w:rsidRPr="00A31575" w:rsidRDefault="007F14E7" w:rsidP="007F14E7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Требования к качеству и безопасности </w:t>
      </w: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работ</w:t>
      </w:r>
    </w:p>
    <w:p w:rsidR="007F14E7" w:rsidRPr="00A31575" w:rsidRDefault="007F14E7" w:rsidP="007F14E7">
      <w:pPr>
        <w:pStyle w:val="Style5"/>
        <w:widowControl/>
        <w:spacing w:before="144" w:line="240" w:lineRule="auto"/>
        <w:ind w:right="19" w:firstLine="0"/>
        <w:rPr>
          <w:color w:val="000000"/>
          <w:sz w:val="28"/>
          <w:szCs w:val="28"/>
        </w:rPr>
      </w:pPr>
      <w:r w:rsidRPr="00A31575">
        <w:rPr>
          <w:color w:val="000000"/>
          <w:sz w:val="28"/>
          <w:szCs w:val="28"/>
        </w:rPr>
        <w:t xml:space="preserve">          Качество выполняемых работ должно отвечать требованиям действующих нормативных документов: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38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Градостроительный Кодекс от 29.12.2004 № 190-ФЗ;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30 декабря 2009 г. N 384-ФЗ "Технический регламент о безопасности зданий и сооружений";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22.07.2008 г. № 123-ФЗ «Технический регламент о требованиях пожарной безопасности»;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Российской Федерации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пожарной безопасности» от 21.12.1994 №69-ФЗ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 «О санитарно-эпидемиологическом благополучии населения» от 30.03.1999 №52-ФЗ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Федеральный законом «О техническом регулировании» от 27.12.2002 №184-ФЗ;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31-01-2003 «Здания жилые многоквартирные».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СП 70.13330.2012 «Несущие и ограждающие конструкции.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СНиП 12-03-2001 «Безопастность труда в строительстве».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- СП 48.13330.2011  «Организация строительства» </w:t>
      </w:r>
    </w:p>
    <w:p w:rsidR="007F14E7" w:rsidRPr="00A31575" w:rsidRDefault="007F14E7" w:rsidP="007F14E7">
      <w:pPr>
        <w:widowControl w:val="0"/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-СНиП III-10-75 «Благоустройство территорий»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4"/>
        </w:rPr>
        <w:t>-</w:t>
      </w:r>
      <w:hyperlink r:id="rId8" w:tooltip="Геодезические работы в строительстве" w:history="1">
        <w:r w:rsidRPr="00A31575">
          <w:rPr>
            <w:rStyle w:val="ad"/>
            <w:rFonts w:ascii="Times New Roman" w:hAnsi="Times New Roman"/>
            <w:color w:val="000000"/>
            <w:sz w:val="28"/>
            <w:szCs w:val="28"/>
          </w:rPr>
          <w:t>СНиП 3.01.03-84</w:t>
        </w:r>
      </w:hyperlink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«Геодезические работы в строительстве»,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СНиП 3.04.01-87 «Изоляционные и отделочные покрытия»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 ноября 2011 года N 957 "Об организации лицензирования отдельных видов деятельности",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  постановление Правительства РФ от 30 декабря 2011 года N 1225 "О лицензировании деятельности по монтажу, техническому обслуживанию и ремонту средств обеспечения пожарной безопасности зданий и сооружений"</w:t>
      </w:r>
    </w:p>
    <w:p w:rsidR="007F14E7" w:rsidRPr="00A31575" w:rsidRDefault="007F14E7" w:rsidP="007F14E7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ВСН 42-85(р). «Правила приемки в эксплуатацию законченных капитальным ремонтом жилых зданий»</w:t>
      </w:r>
    </w:p>
    <w:p w:rsidR="007F14E7" w:rsidRPr="00A31575" w:rsidRDefault="007F14E7" w:rsidP="007F14E7">
      <w:pPr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 Постановление Правительства РФ от 21.06.2010 N468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lastRenderedPageBreak/>
        <w:t>СНиП 3.01.04-87 Приемка в эксплуатацию законченных строительных объектов. Основные положения, утверждены Постановлением Госстроя СССР от 21.04.1987 №84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СНиП 21-01-97 «Пожарная безопасность зданий и сооружений». ППБ 01-2003 «Правила пожарной безопасности», утверждены Постановлением Минстроя России от 13.02.1997 №18-7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F14E7" w:rsidRPr="00A31575" w:rsidRDefault="007F14E7" w:rsidP="007F14E7">
      <w:pPr>
        <w:widowControl w:val="0"/>
        <w:numPr>
          <w:ilvl w:val="0"/>
          <w:numId w:val="4"/>
        </w:numPr>
        <w:tabs>
          <w:tab w:val="left" w:pos="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СНиП 3.01.01-85, СНиП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sym w:font="Symbol" w:char="F049"/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>-4-80, государственных стандартов технических условий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ППБ 01-03 «Правила пожарной безопасности Российской Федерации» других нормативных актов действующего законодательства РФ в области строительства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Безопасность работ – это безопасность работ для жизни, здоровья, имущества потребителя и окружающей среды при обычных условиях ее использования, хранения, транспортировки и утилизации, а также безопасность процесса выполнения работы (Закон Российской Федерации от 07.02.1992 N 2300-1 «О защите прав потребителей» (с изменениями и дополнениями, вступивших в силу с 29.09.2011г.) </w:t>
      </w:r>
    </w:p>
    <w:p w:rsidR="007F14E7" w:rsidRPr="00A31575" w:rsidRDefault="007F14E7" w:rsidP="007F14E7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В соответствии со статьей 7 </w:t>
      </w: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Закона Российской Федерации «О защите прав потребителей» если на работы законодательством Российской Федерации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потребителя, соответствие работ указанным требованиям подлежит обязательному подтверждению в порядке, предусмотренном законом и иными правовыми актами. 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Работы должны быть выполнены с соблюдением требований экологических, санитарно-гигиенических, противопожарных и других норм, действующих на территории Российской Федерации. Обязательное выполнение необходимых мероприятий по технике безопасности в соответствии со строительными нормами и правилами Российской Федерации СНиП 12-03-2001 "Безопасность труда в строительстве. Часть 1. Общие требования", СНиП 12-04-2002 "Безопасность труда в строительстве. Часть 2. Строительное производство".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Подрядчик обязан: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выполнение на объекте необходимых противопожарных мероприятий, мероприятий по технике безопасности и охране окружающей среды во время производства работ;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             - содержать рабочую площадку и прилегающие участки свободными от отходов, накапливаемых в результате выполнения работ, и обеспечивает их своевременную уборку в соответствии с действующими требованиями;</w:t>
      </w:r>
    </w:p>
    <w:p w:rsidR="007F14E7" w:rsidRPr="00A31575" w:rsidRDefault="007F14E7" w:rsidP="007F14E7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 момента передачи объекта в работу и до передачи объекта в эксплуатацию нести риск случайной гибели или случайного повреждения имущества;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обеспечивать надлежащую охрану на объекте материалов, оборудования, строительной техники и другого имущества от начала работ до завершения ремонта и приемки объекта.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согласовать время проведения работ на объекте, точки подключения к ресурсам с обслуживающей организацией, ТСЖ или собственниками;</w:t>
      </w:r>
    </w:p>
    <w:p w:rsidR="007F14E7" w:rsidRPr="00A31575" w:rsidRDefault="007F14E7" w:rsidP="007F14E7">
      <w:pPr>
        <w:overflowPunct w:val="0"/>
        <w:autoSpaceDE w:val="0"/>
        <w:autoSpaceDN w:val="0"/>
        <w:adjustRightInd w:val="0"/>
        <w:spacing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>- принять по акту перед началом работ помещения в которых будут производиться работы и сдать его после окончания работ обслуживающей организации, ТСЖ или собственникам.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575">
        <w:rPr>
          <w:rFonts w:ascii="Times New Roman" w:hAnsi="Times New Roman" w:cs="Times New Roman"/>
          <w:b/>
          <w:color w:val="000000"/>
          <w:sz w:val="28"/>
          <w:szCs w:val="28"/>
        </w:rPr>
        <w:t>3. Требования к техническим характеристикам работ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color w:val="000000"/>
          <w:sz w:val="28"/>
          <w:szCs w:val="28"/>
        </w:rPr>
        <w:t xml:space="preserve">Подрядчик должен в работе использовать современные материалы и оборудование в соответствии </w:t>
      </w:r>
      <w:r w:rsidRPr="00A31575">
        <w:rPr>
          <w:rFonts w:ascii="Times New Roman" w:hAnsi="Times New Roman" w:cs="Times New Roman"/>
          <w:sz w:val="28"/>
          <w:szCs w:val="28"/>
        </w:rPr>
        <w:t>с ГОСТом.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Подрядчик должен:</w:t>
      </w:r>
    </w:p>
    <w:p w:rsidR="007F14E7" w:rsidRPr="00A31575" w:rsidRDefault="007F14E7" w:rsidP="007F14E7">
      <w:pPr>
        <w:tabs>
          <w:tab w:val="left" w:pos="0"/>
          <w:tab w:val="left" w:pos="5408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>-предоставить сертификаты качества и паспорта на применяемые материалы и оборудование;</w:t>
      </w:r>
    </w:p>
    <w:p w:rsidR="007F14E7" w:rsidRPr="00A31575" w:rsidRDefault="007F14E7" w:rsidP="007F14E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 xml:space="preserve">            - провести комплекс работ согласно дефектной ведомости </w:t>
      </w:r>
    </w:p>
    <w:tbl>
      <w:tblPr>
        <w:tblW w:w="1004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6"/>
        <w:gridCol w:w="2540"/>
        <w:gridCol w:w="7144"/>
      </w:tblGrid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Наименование, адрес объектов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Согласно п.2.1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rPr>
          <w:trHeight w:val="1132"/>
        </w:trPr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Основные требования к архитектурно-планировочному решению здания.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Неизменность существующих архитектурно-планировочных решений.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по обеспечению жизнедеятельности собственников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При проведении СМР по капитальному ремонту без вывода здания из эксплуатации выполнить мероприятия по безопасному проходу и проживанию жильцов согл. СНиП 12-03-2001.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При производстве работ не создавать условий, мешающих нормальной жизнедеятельности собственников. Заблаговременно оповещать собственников об отключениях. Не захламлять места общего пользования и придомовые территории. Не создавать шум до 7.00 и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 22.00, а в выходные до 10.00 и после 20.00.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благоустройству площадки и малым архитектурным формам, сохранности конструктивных элементов здания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Не нарушать существующее благоустройство придомовых территорий. Обеспечить сохранность \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асфальтового покрытия вокруг здания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проведения СМР по капитальному ремонту </w:t>
            </w:r>
            <w:r w:rsidRPr="00A31575">
              <w:rPr>
                <w:rFonts w:ascii="Times New Roman" w:hAnsi="Times New Roman" w:cs="Times New Roman"/>
                <w:b/>
                <w:sz w:val="28"/>
                <w:szCs w:val="28"/>
              </w:rPr>
              <w:t>фундамента и отмостки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здания обеспечить сохранность  крылец  входов в здание в первоначальном виде.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Восстановление повреждённых конструктивных элементов здания и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благоустройства прилегающей территории обеспечивается Подрядчиком за свой счет.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Мероприятия по гражданской обороне и предупреждению чрезвычайных ситуаций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-Рабочий состав подрядной организации должен быть обучен, проинструктирован, и иметь соответствующий допуск к работам. Работы необходимо выполнять с соблюдением Правил по охране труда и техники безопасности в строительстве согл. СНиП 12-03-2001, СНиП 12-04-2002 ч.2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Работы выполнять в соответствии с ППБ 05-86 «Правила пожарной безопастности   при проведении строительно-монтажных работ»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br/>
            </w:r>
          </w:p>
        </w:tc>
      </w:tr>
      <w:tr w:rsidR="007F14E7" w:rsidRPr="00A31575" w:rsidTr="005C4D31">
        <w:tc>
          <w:tcPr>
            <w:tcW w:w="356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spacing w:line="240" w:lineRule="auto"/>
              <w:ind w:left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Требования к передаче Заказчику технических и иных документов по завершению и сдаче работ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  <w:tcBorders>
              <w:bottom w:val="single" w:sz="4" w:space="0" w:color="auto"/>
            </w:tcBorders>
          </w:tcPr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Представить полный комплект исполнительной документации на комплекс выполненных ремонтных работ в соответствии с РД-01-02- 2006 в т.ч.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-Разработать и согласовать с Заказчиком ППР с приложением технологических       карт   по видам работ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-Общий журнал работ в 1 экземпляре, заполненный в соответствии требованиями РД-11-05-2007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Журнал входного контроля материалов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Журналы специальных работ            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-Акты скрытых работ в 3 экз. на выполняемые виды работ с приложением материалов фотофиксации скрываемых элементов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-Паспорта, сертификаты соответствия, разрешения на применение на материалы, используемые при производстве работ (в соответствии с «Журналом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входного контроля материалов»)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-Исполнительные схемы на выполненные работы в 3 экз.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-Акт о соответствии выполненных работ действующим строительным регламентам.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-Справку о размещении строительных отходов по категории опасности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-другие нормативные исполнительные документы в соответствии с требованиями действующего законодательства</w:t>
            </w: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4E7" w:rsidRPr="00A31575" w:rsidTr="005C4D31">
        <w:tc>
          <w:tcPr>
            <w:tcW w:w="356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540" w:type="dxa"/>
            <w:tcBorders>
              <w:top w:val="nil"/>
            </w:tcBorders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Требования к техническим характеристикам применяемых материалов при выполнении работ и оказании сопутствующих услуг, поставкам необходимых товаров, в т.ч. оборудования.</w:t>
            </w:r>
          </w:p>
        </w:tc>
        <w:tc>
          <w:tcPr>
            <w:tcW w:w="7144" w:type="dxa"/>
            <w:tcBorders>
              <w:top w:val="nil"/>
            </w:tcBorders>
          </w:tcPr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hyperlink r:id="rId9" w:tooltip="Щебень и гравий из плотных горных пород для строительных работ. Технические услов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8267-93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Щебень и гравий из плотных горных пород для строительных работ</w:t>
            </w:r>
          </w:p>
          <w:p w:rsidR="007F14E7" w:rsidRPr="00A31575" w:rsidRDefault="009D414C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ooltip="Песок для строительных работ. Методы испытаний" w:history="1">
              <w:r w:rsidR="007F14E7"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8735-88</w:t>
              </w:r>
            </w:hyperlink>
            <w:r w:rsidR="007F14E7"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Песок для строительных работ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-Пиломатериалы ГОСТ 24454-80, ГОСТ 8486-86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- Керамзитовый гравий ГОСТ 9757-90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/>
              <w:rPr>
                <w:rFonts w:ascii="Times New Roman" w:hAnsi="Times New Roman" w:cs="Times New Roman"/>
                <w:szCs w:val="20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-Кирпич  ГОСТ 530-2012</w:t>
            </w:r>
            <w:r w:rsidRPr="00A3157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7F14E7" w:rsidRPr="00A31575" w:rsidRDefault="009D414C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ooltip="Цементы. Общие технические условия" w:history="1">
              <w:r w:rsidR="007F14E7"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30515-97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Цементы</w:t>
            </w:r>
            <w:r w:rsidR="007F14E7" w:rsidRPr="00A315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Вяжущие материалы: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портландцемент и шлакопортландцемент по </w:t>
            </w:r>
            <w:hyperlink r:id="rId12" w:tooltip="Портландцемент и шлакопортландцемент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10178</w:t>
              </w:r>
            </w:hyperlink>
            <w:r w:rsidRPr="00A31575">
              <w:rPr>
                <w:rFonts w:ascii="Times New Roman" w:hAnsi="Times New Roman" w:cs="Times New Roman"/>
                <w:sz w:val="24"/>
              </w:rPr>
              <w:t>,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Выбор цементов для приготовления бетонных смесей следует производить в соответствии с </w:t>
            </w:r>
            <w:hyperlink r:id="rId13" w:tooltip="Цементы. Классификация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23464-79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Приемку цементов следует производить по </w:t>
            </w:r>
            <w:hyperlink r:id="rId14" w:tooltip="Цементы. Правила приемки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22236-85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транспортирование и хранение цементов - по </w:t>
            </w:r>
            <w:hyperlink r:id="rId15" w:tooltip="Цементы. Упаковка, маркировка, транспортирование и хранение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ГОСТ 22237-85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6" w:tooltip="Производство сборных железобетонных конструкций и изделий." w:history="1">
              <w:r w:rsidRPr="00A31575">
                <w:rPr>
                  <w:rStyle w:val="ad"/>
                  <w:rFonts w:ascii="Times New Roman" w:hAnsi="Times New Roman"/>
                  <w:color w:val="000000"/>
                  <w:sz w:val="28"/>
                  <w:szCs w:val="28"/>
                </w:rPr>
                <w:t>СНиП 3.09.01-85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Стандарты и технические условия на стеновые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материалы</w:t>
            </w:r>
          </w:p>
          <w:p w:rsidR="007F14E7" w:rsidRPr="00A31575" w:rsidRDefault="007F14E7" w:rsidP="005C4D3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hyperlink r:id="rId17" w:tooltip="Кирпич и камни керамически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530-95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керамические»</w:t>
            </w:r>
          </w:p>
          <w:p w:rsidR="007F14E7" w:rsidRPr="00A31575" w:rsidRDefault="009D414C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8" w:tooltip="Кирпич и камни силикатн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379-95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«Кирпич и камни силикатные »</w:t>
            </w:r>
          </w:p>
          <w:p w:rsidR="007F14E7" w:rsidRPr="00A31575" w:rsidRDefault="009D414C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9" w:tooltip="Камни стеновые из горных пород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4001-84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стеновые из горных пород. »</w:t>
            </w:r>
          </w:p>
          <w:p w:rsidR="007F14E7" w:rsidRPr="00A31575" w:rsidRDefault="009D414C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0" w:tooltip="Камни бетонные стеновы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6133-84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«Камни бетонные стеновые.»</w:t>
            </w:r>
          </w:p>
          <w:p w:rsidR="007F14E7" w:rsidRPr="00A31575" w:rsidRDefault="009D414C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21" w:tooltip="Блоки из ячеистых бетонов стеновые мелкие. Технические условия" w:history="1">
              <w:r w:rsidR="007F14E7"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ГОСТ 21520-89</w:t>
              </w:r>
            </w:hyperlink>
            <w:r w:rsidR="007F14E7"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«Блоки из ячеистых бетонов стеновые мелкие.»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ind w:firstLine="28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Входной контроль качества стеновых материалов  осуществлять в соответствии с требованиями </w:t>
            </w:r>
            <w:hyperlink r:id="rId22" w:tooltip="Организация строительного производства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 xml:space="preserve">СНиП </w:t>
              </w:r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lastRenderedPageBreak/>
                <w:t>3.01.01-85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*, </w:t>
            </w:r>
            <w:hyperlink r:id="rId23" w:tooltip="Несущие и ограждающие конструкции" w:history="1">
              <w:r w:rsidRPr="00A31575">
                <w:rPr>
                  <w:rFonts w:ascii="Times New Roman" w:hAnsi="Times New Roman" w:cs="Times New Roman"/>
                  <w:color w:val="000000"/>
                  <w:sz w:val="28"/>
                  <w:szCs w:val="28"/>
                  <w:u w:val="single"/>
                </w:rPr>
                <w:t>СНиП 3.03.01-87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требованиями государственных и отраслевых стандартов, технических условий, ППР и другой технологической документации, утвержденной в установленном порядке.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Бетонные смеси, применяемые для замоноличивания стыков, должны отвечать требованиям </w:t>
            </w:r>
            <w:hyperlink r:id="rId24" w:tooltip="Смеси бетонные. Технические условия" w:history="1">
              <w:r w:rsidRPr="00A31575">
                <w:rPr>
                  <w:rFonts w:ascii="Times New Roman" w:hAnsi="Times New Roman" w:cs="Times New Roman"/>
                  <w:color w:val="000000"/>
                  <w:sz w:val="24"/>
                  <w:u w:val="single"/>
                </w:rPr>
                <w:t>ГОСТ 7473-94</w:t>
              </w:r>
            </w:hyperlink>
            <w:r w:rsidRPr="00A31575">
              <w:rPr>
                <w:rFonts w:ascii="Times New Roman" w:hAnsi="Times New Roman" w:cs="Times New Roman"/>
                <w:color w:val="000000"/>
                <w:sz w:val="24"/>
                <w:szCs w:val="17"/>
              </w:rPr>
              <w:t>.</w:t>
            </w:r>
          </w:p>
          <w:p w:rsidR="007F14E7" w:rsidRPr="00A31575" w:rsidRDefault="007F14E7" w:rsidP="005C4D31">
            <w:pPr>
              <w:tabs>
                <w:tab w:val="left" w:pos="1291"/>
              </w:tabs>
              <w:spacing w:before="100" w:beforeAutospacing="1" w:after="100" w:afterAutospacing="1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Бетон, а также материалы для приготовления бетона фундаментов, применяемых в условиях воздействия агрессивной среды, должны удовлетворять требованиям, установленным проектом здания согласно требованиям </w:t>
            </w:r>
            <w:hyperlink r:id="rId25" w:tooltip="Защита строительных конструкций от коррозии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СНиП 2.03.11-85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Требования к качеству поверхностей и внешнему виду фундаментов (в том числе требования к допустимой ширине раскрытия технологических трещин) - по </w:t>
            </w:r>
            <w:hyperlink r:id="rId26" w:tooltip="Конструкции и изделия бетонные и железобетонные сборные. Общие технические требования" w:history="1">
              <w:r w:rsidRPr="00A31575">
                <w:rPr>
                  <w:rStyle w:val="ad"/>
                  <w:rFonts w:ascii="Times New Roman" w:hAnsi="Times New Roman"/>
                  <w:sz w:val="28"/>
                  <w:szCs w:val="28"/>
                </w:rPr>
                <w:t>ГОСТ 13015.0-83</w:t>
              </w:r>
            </w:hyperlink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F14E7" w:rsidRPr="00A31575" w:rsidRDefault="007F14E7" w:rsidP="005C4D3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-Отмостки по периметру зданий должны плотно примыкать к цоколю здания. Уклон отмосток должен быть не менее 1 % и не более 10%.</w:t>
            </w:r>
          </w:p>
          <w:p w:rsidR="007F14E7" w:rsidRPr="00A31575" w:rsidRDefault="007F14E7" w:rsidP="005C4D31">
            <w:pPr>
              <w:spacing w:before="100" w:beforeAutospacing="1" w:after="100" w:afterAutospacing="1" w:line="240" w:lineRule="auto"/>
              <w:ind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В местах, недоступных для работы механизмов, основание под отмостки допускается уплотнять вручную до исчезновения отпечатков от ударов трамбовки и прекращения подвижек уплотняемого материала.</w:t>
            </w:r>
          </w:p>
          <w:p w:rsidR="007F14E7" w:rsidRPr="00A31575" w:rsidRDefault="007F14E7" w:rsidP="005C4D31">
            <w:pPr>
              <w:shd w:val="clear" w:color="auto" w:fill="FFFFFF"/>
              <w:ind w:firstLine="283"/>
              <w:rPr>
                <w:rFonts w:ascii="Times New Roman" w:hAnsi="Times New Roman" w:cs="Times New Roman"/>
                <w:sz w:val="24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Наружная кромка отмосток в пределах прямолинейных участков не должна иметь искривлений по горизонтали и вертикали более 10 мм. Бетон отмосток по морозостойкости должен отвечать требованиям, предъявляемым к дорожному бетону.</w:t>
            </w:r>
            <w:r w:rsidRPr="00A3157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14E7" w:rsidRPr="00A31575" w:rsidRDefault="007F14E7" w:rsidP="005C4D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20" w:righ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4E7" w:rsidRPr="00A31575" w:rsidRDefault="007F14E7" w:rsidP="005C4D3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  <w:t>Участник размещения заказа в процессе выполнения работ может использовать по письменному согласованию с Заказчиком аналогичные материалы, которые соответствуют или превосходят по своим техническим характеристикам материалы, указанные в смете Заказчика</w:t>
            </w:r>
          </w:p>
        </w:tc>
      </w:tr>
      <w:tr w:rsidR="007F14E7" w:rsidRPr="00A31575" w:rsidTr="005C4D31">
        <w:tc>
          <w:tcPr>
            <w:tcW w:w="356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540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к техническим характеристикам </w:t>
            </w:r>
            <w:r w:rsidRPr="00A31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работ</w:t>
            </w:r>
          </w:p>
        </w:tc>
        <w:tc>
          <w:tcPr>
            <w:tcW w:w="7144" w:type="dxa"/>
          </w:tcPr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Подрядчик обязан соблюдать требования:</w:t>
            </w:r>
          </w:p>
          <w:p w:rsidR="007F14E7" w:rsidRPr="00A31575" w:rsidRDefault="007F14E7" w:rsidP="005C4D3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СНиП 3.01.01-85* «Организация строительного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производства» </w:t>
            </w:r>
            <w:r w:rsidRPr="00A31575">
              <w:rPr>
                <w:rFonts w:ascii="Times New Roman" w:hAnsi="Times New Roman" w:cs="Times New Roman"/>
                <w:bCs/>
                <w:sz w:val="28"/>
                <w:szCs w:val="28"/>
              </w:rPr>
              <w:t>г. Москва, утвержденным постановлением Госстроя СССР от 11 декабря 1986 г. № 48.</w:t>
            </w:r>
          </w:p>
          <w:p w:rsidR="007F14E7" w:rsidRPr="00A31575" w:rsidRDefault="007F14E7" w:rsidP="005C4D3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157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ПУЭ, утвержденных приказом Минэнерго России от 08.07.2002 № 204.</w:t>
            </w:r>
          </w:p>
          <w:p w:rsidR="007F14E7" w:rsidRPr="00A31575" w:rsidRDefault="007F14E7" w:rsidP="005C4D3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>-  СНиП 21-01-97 «Пожарная безопасность зданий и сооружений» утв. Госстрой России от 3 июня 1999г., стандартов, технических условий и инструкций заводов- изготовителей оборудования.</w:t>
            </w:r>
          </w:p>
          <w:p w:rsidR="007F14E7" w:rsidRPr="00A31575" w:rsidRDefault="007F14E7" w:rsidP="006F7F7E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- другие нормативные документы, действующие </w:t>
            </w:r>
            <w:r w:rsidRPr="00A315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A31575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Российской Федерации. </w:t>
            </w:r>
          </w:p>
        </w:tc>
      </w:tr>
    </w:tbl>
    <w:p w:rsidR="00596F07" w:rsidRPr="00A31575" w:rsidRDefault="00596F07" w:rsidP="00596F07">
      <w:pPr>
        <w:rPr>
          <w:rFonts w:ascii="Times New Roman" w:hAnsi="Times New Roman" w:cs="Times New Roman"/>
          <w:sz w:val="28"/>
          <w:szCs w:val="28"/>
        </w:rPr>
      </w:pPr>
    </w:p>
    <w:p w:rsidR="00A15864" w:rsidRPr="00A31575" w:rsidRDefault="00A15864" w:rsidP="00596F0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575">
        <w:rPr>
          <w:rFonts w:ascii="Times New Roman" w:hAnsi="Times New Roman" w:cs="Times New Roman"/>
          <w:b/>
          <w:sz w:val="28"/>
          <w:szCs w:val="28"/>
        </w:rPr>
        <w:t>Раздел 3. Перечень приложений к техническому заданию, являющихся его неотъемлемой ч</w:t>
      </w:r>
      <w:r w:rsidR="00945FEC" w:rsidRPr="00A31575">
        <w:rPr>
          <w:rFonts w:ascii="Times New Roman" w:hAnsi="Times New Roman" w:cs="Times New Roman"/>
          <w:b/>
          <w:sz w:val="28"/>
          <w:szCs w:val="28"/>
        </w:rPr>
        <w:t>а</w:t>
      </w:r>
      <w:r w:rsidRPr="00A31575">
        <w:rPr>
          <w:rFonts w:ascii="Times New Roman" w:hAnsi="Times New Roman" w:cs="Times New Roman"/>
          <w:b/>
          <w:sz w:val="28"/>
          <w:szCs w:val="28"/>
        </w:rPr>
        <w:t>стью</w:t>
      </w:r>
    </w:p>
    <w:p w:rsidR="006F7F7E" w:rsidRPr="00A31575" w:rsidRDefault="006F7F7E" w:rsidP="00596F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575">
        <w:rPr>
          <w:rFonts w:ascii="Times New Roman" w:hAnsi="Times New Roman" w:cs="Times New Roman"/>
          <w:sz w:val="28"/>
          <w:szCs w:val="28"/>
        </w:rPr>
        <w:tab/>
        <w:t xml:space="preserve">Дефектные ведомости и сметы по лотам № </w:t>
      </w:r>
      <w:r w:rsidR="00725F50">
        <w:rPr>
          <w:rFonts w:ascii="Times New Roman" w:hAnsi="Times New Roman" w:cs="Times New Roman"/>
          <w:sz w:val="28"/>
          <w:szCs w:val="28"/>
        </w:rPr>
        <w:t>97</w:t>
      </w:r>
      <w:bookmarkStart w:id="0" w:name="_GoBack"/>
      <w:bookmarkEnd w:id="0"/>
      <w:r w:rsidR="00E92F88" w:rsidRPr="00A31575">
        <w:rPr>
          <w:rFonts w:ascii="Times New Roman" w:hAnsi="Times New Roman" w:cs="Times New Roman"/>
          <w:sz w:val="28"/>
          <w:szCs w:val="28"/>
        </w:rPr>
        <w:t>/2016</w:t>
      </w:r>
      <w:r w:rsidR="00AF3149" w:rsidRPr="00A31575">
        <w:rPr>
          <w:rFonts w:ascii="Times New Roman" w:hAnsi="Times New Roman" w:cs="Times New Roman"/>
          <w:sz w:val="28"/>
          <w:szCs w:val="28"/>
        </w:rPr>
        <w:t>.</w:t>
      </w:r>
    </w:p>
    <w:sectPr w:rsidR="006F7F7E" w:rsidRPr="00A31575" w:rsidSect="0008274C">
      <w:headerReference w:type="even" r:id="rId27"/>
      <w:footerReference w:type="even" r:id="rId28"/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14C" w:rsidRDefault="009D414C">
      <w:pPr>
        <w:spacing w:after="0" w:line="240" w:lineRule="auto"/>
      </w:pPr>
      <w:r>
        <w:separator/>
      </w:r>
    </w:p>
  </w:endnote>
  <w:endnote w:type="continuationSeparator" w:id="0">
    <w:p w:rsidR="009D414C" w:rsidRDefault="009D4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F50">
      <w:rPr>
        <w:rStyle w:val="a5"/>
        <w:noProof/>
      </w:rPr>
      <w:t>1</w:t>
    </w:r>
    <w:r>
      <w:rPr>
        <w:rStyle w:val="a5"/>
      </w:rPr>
      <w:fldChar w:fldCharType="end"/>
    </w:r>
  </w:p>
  <w:p w:rsidR="00595F9C" w:rsidRDefault="00595F9C" w:rsidP="00253B6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14C" w:rsidRDefault="009D414C">
      <w:pPr>
        <w:spacing w:after="0" w:line="240" w:lineRule="auto"/>
      </w:pPr>
      <w:r>
        <w:separator/>
      </w:r>
    </w:p>
  </w:footnote>
  <w:footnote w:type="continuationSeparator" w:id="0">
    <w:p w:rsidR="009D414C" w:rsidRDefault="009D4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F9C" w:rsidRDefault="00FE61EA" w:rsidP="00253B6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5F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5F9C" w:rsidRDefault="00595F9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16C041A"/>
    <w:lvl w:ilvl="0">
      <w:numFmt w:val="bullet"/>
      <w:lvlText w:val="*"/>
      <w:lvlJc w:val="left"/>
    </w:lvl>
  </w:abstractNum>
  <w:abstractNum w:abstractNumId="1" w15:restartNumberingAfterBreak="0">
    <w:nsid w:val="45E76AEA"/>
    <w:multiLevelType w:val="hybridMultilevel"/>
    <w:tmpl w:val="05B8A91C"/>
    <w:lvl w:ilvl="0" w:tplc="6D7C977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5D12449E"/>
    <w:multiLevelType w:val="hybridMultilevel"/>
    <w:tmpl w:val="A97ED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7778025B"/>
    <w:multiLevelType w:val="hybridMultilevel"/>
    <w:tmpl w:val="195C633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F122300"/>
    <w:multiLevelType w:val="hybridMultilevel"/>
    <w:tmpl w:val="EE0A8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70"/>
        <w:lvlJc w:val="left"/>
        <w:rPr>
          <w:rFonts w:ascii="Times New Roman" w:hAnsi="Times New Roman" w:hint="default"/>
        </w:rPr>
      </w:lvl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5864"/>
    <w:rsid w:val="00020495"/>
    <w:rsid w:val="00027B57"/>
    <w:rsid w:val="00031439"/>
    <w:rsid w:val="000351CD"/>
    <w:rsid w:val="00040176"/>
    <w:rsid w:val="0004117B"/>
    <w:rsid w:val="00046570"/>
    <w:rsid w:val="0008274C"/>
    <w:rsid w:val="000C7F40"/>
    <w:rsid w:val="000D1DDE"/>
    <w:rsid w:val="000E68B0"/>
    <w:rsid w:val="000F565E"/>
    <w:rsid w:val="00104C09"/>
    <w:rsid w:val="0011583B"/>
    <w:rsid w:val="00170532"/>
    <w:rsid w:val="001764B5"/>
    <w:rsid w:val="00176A20"/>
    <w:rsid w:val="00187B31"/>
    <w:rsid w:val="0019702D"/>
    <w:rsid w:val="001B6CB4"/>
    <w:rsid w:val="001D52B5"/>
    <w:rsid w:val="001F6524"/>
    <w:rsid w:val="002260A7"/>
    <w:rsid w:val="00235C30"/>
    <w:rsid w:val="00250DE8"/>
    <w:rsid w:val="00251E47"/>
    <w:rsid w:val="00253B61"/>
    <w:rsid w:val="00275B07"/>
    <w:rsid w:val="00284740"/>
    <w:rsid w:val="002E2CA3"/>
    <w:rsid w:val="002F1321"/>
    <w:rsid w:val="003710F1"/>
    <w:rsid w:val="0037232E"/>
    <w:rsid w:val="003B4898"/>
    <w:rsid w:val="003E68BF"/>
    <w:rsid w:val="00416000"/>
    <w:rsid w:val="0041699D"/>
    <w:rsid w:val="00422DC0"/>
    <w:rsid w:val="00495230"/>
    <w:rsid w:val="004B7187"/>
    <w:rsid w:val="004D657F"/>
    <w:rsid w:val="005207C4"/>
    <w:rsid w:val="00545D7F"/>
    <w:rsid w:val="005625E7"/>
    <w:rsid w:val="00595F9C"/>
    <w:rsid w:val="00596F07"/>
    <w:rsid w:val="005A08F3"/>
    <w:rsid w:val="005A2722"/>
    <w:rsid w:val="005C6405"/>
    <w:rsid w:val="00682CB2"/>
    <w:rsid w:val="006848E0"/>
    <w:rsid w:val="00687CD6"/>
    <w:rsid w:val="006A08E7"/>
    <w:rsid w:val="006A11AE"/>
    <w:rsid w:val="006A7EE6"/>
    <w:rsid w:val="006F7F7E"/>
    <w:rsid w:val="00704798"/>
    <w:rsid w:val="00725F50"/>
    <w:rsid w:val="00742EFD"/>
    <w:rsid w:val="007646E4"/>
    <w:rsid w:val="007813CA"/>
    <w:rsid w:val="00790671"/>
    <w:rsid w:val="00791ACD"/>
    <w:rsid w:val="0079562A"/>
    <w:rsid w:val="007A616D"/>
    <w:rsid w:val="007D71CD"/>
    <w:rsid w:val="007E7B16"/>
    <w:rsid w:val="007F048A"/>
    <w:rsid w:val="007F14E7"/>
    <w:rsid w:val="00810148"/>
    <w:rsid w:val="0082131F"/>
    <w:rsid w:val="00883432"/>
    <w:rsid w:val="008C3647"/>
    <w:rsid w:val="008C43AA"/>
    <w:rsid w:val="008E61BC"/>
    <w:rsid w:val="008E7721"/>
    <w:rsid w:val="00917499"/>
    <w:rsid w:val="00945FEC"/>
    <w:rsid w:val="009605C0"/>
    <w:rsid w:val="009620BA"/>
    <w:rsid w:val="009677F0"/>
    <w:rsid w:val="0097540B"/>
    <w:rsid w:val="00975E76"/>
    <w:rsid w:val="00996502"/>
    <w:rsid w:val="009D414C"/>
    <w:rsid w:val="009D609A"/>
    <w:rsid w:val="00A15864"/>
    <w:rsid w:val="00A26812"/>
    <w:rsid w:val="00A31575"/>
    <w:rsid w:val="00A63A0F"/>
    <w:rsid w:val="00A74FEA"/>
    <w:rsid w:val="00A77C1D"/>
    <w:rsid w:val="00A77D3F"/>
    <w:rsid w:val="00AA03DF"/>
    <w:rsid w:val="00AA7A54"/>
    <w:rsid w:val="00AB0B32"/>
    <w:rsid w:val="00AB597A"/>
    <w:rsid w:val="00AD7FDF"/>
    <w:rsid w:val="00AF3149"/>
    <w:rsid w:val="00B23E02"/>
    <w:rsid w:val="00B55929"/>
    <w:rsid w:val="00B8055D"/>
    <w:rsid w:val="00BC208C"/>
    <w:rsid w:val="00BD0B00"/>
    <w:rsid w:val="00BE73B8"/>
    <w:rsid w:val="00BF0615"/>
    <w:rsid w:val="00C10563"/>
    <w:rsid w:val="00C163D6"/>
    <w:rsid w:val="00C46E3D"/>
    <w:rsid w:val="00C5404E"/>
    <w:rsid w:val="00C91A9D"/>
    <w:rsid w:val="00CA1F18"/>
    <w:rsid w:val="00CB1341"/>
    <w:rsid w:val="00D150C8"/>
    <w:rsid w:val="00D34301"/>
    <w:rsid w:val="00DE3158"/>
    <w:rsid w:val="00DF4D89"/>
    <w:rsid w:val="00DF5F88"/>
    <w:rsid w:val="00E05C23"/>
    <w:rsid w:val="00E22B82"/>
    <w:rsid w:val="00E85F12"/>
    <w:rsid w:val="00E92F88"/>
    <w:rsid w:val="00ED6161"/>
    <w:rsid w:val="00F12A3C"/>
    <w:rsid w:val="00F140ED"/>
    <w:rsid w:val="00F20FB2"/>
    <w:rsid w:val="00F2157F"/>
    <w:rsid w:val="00F21EA7"/>
    <w:rsid w:val="00F631C9"/>
    <w:rsid w:val="00F658CE"/>
    <w:rsid w:val="00F70C6C"/>
    <w:rsid w:val="00F84F5A"/>
    <w:rsid w:val="00FD6EB1"/>
    <w:rsid w:val="00FE6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09774-1CA5-4818-A299-85B8B1A8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74C"/>
  </w:style>
  <w:style w:type="paragraph" w:styleId="1">
    <w:name w:val="heading 1"/>
    <w:basedOn w:val="a"/>
    <w:next w:val="a"/>
    <w:link w:val="10"/>
    <w:qFormat/>
    <w:rsid w:val="00A1586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864"/>
    <w:rPr>
      <w:rFonts w:ascii="Times New Roman" w:eastAsia="Times New Roman" w:hAnsi="Times New Roman" w:cs="Times New Roman"/>
      <w:sz w:val="24"/>
      <w:szCs w:val="20"/>
    </w:rPr>
  </w:style>
  <w:style w:type="paragraph" w:customStyle="1" w:styleId="ConsNonformat">
    <w:name w:val="ConsNonformat"/>
    <w:uiPriority w:val="99"/>
    <w:rsid w:val="00A1586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A15864"/>
  </w:style>
  <w:style w:type="paragraph" w:styleId="a6">
    <w:name w:val="footer"/>
    <w:basedOn w:val="a"/>
    <w:link w:val="a7"/>
    <w:uiPriority w:val="99"/>
    <w:rsid w:val="00A158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A1586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бычный1"/>
    <w:rsid w:val="00A1586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A15864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A158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A15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15864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9677F0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9677F0"/>
    <w:pPr>
      <w:widowControl w:val="0"/>
      <w:autoSpaceDE w:val="0"/>
      <w:autoSpaceDN w:val="0"/>
      <w:adjustRightInd w:val="0"/>
      <w:spacing w:after="0" w:line="312" w:lineRule="exact"/>
      <w:ind w:firstLine="3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9677F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a"/>
    <w:uiPriority w:val="99"/>
    <w:rsid w:val="005A2722"/>
    <w:pPr>
      <w:widowControl w:val="0"/>
      <w:autoSpaceDE w:val="0"/>
      <w:autoSpaceDN w:val="0"/>
      <w:adjustRightInd w:val="0"/>
      <w:spacing w:after="0" w:line="288" w:lineRule="exact"/>
      <w:ind w:firstLine="6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Содержимое таблицы"/>
    <w:basedOn w:val="a"/>
    <w:rsid w:val="00595F9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596F07"/>
  </w:style>
  <w:style w:type="character" w:styleId="ad">
    <w:name w:val="Hyperlink"/>
    <w:basedOn w:val="a0"/>
    <w:uiPriority w:val="99"/>
    <w:rsid w:val="007F14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-load.ru/SNiP/Data1/1/1799/index.htm" TargetMode="External"/><Relationship Id="rId13" Type="http://schemas.openxmlformats.org/officeDocument/2006/relationships/hyperlink" Target="http://www.norm-load.ru/SNiP/Data1/3/3550/index.htm" TargetMode="External"/><Relationship Id="rId18" Type="http://schemas.openxmlformats.org/officeDocument/2006/relationships/hyperlink" Target="http://www.norm-load.ru/SNiP/Data1/3/3517/index.htm" TargetMode="External"/><Relationship Id="rId26" Type="http://schemas.openxmlformats.org/officeDocument/2006/relationships/hyperlink" Target="http://www.norm-load.ru/SNiP/Data1/3/3315/index.ht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orm-load.ru/SNiP/Data1/3/3525/index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m-load.ru/SNiP/Data1/3/3543/index.htm" TargetMode="External"/><Relationship Id="rId17" Type="http://schemas.openxmlformats.org/officeDocument/2006/relationships/hyperlink" Target="http://www.norm-load.ru/SNiP/Data1/3/3518/index.htm" TargetMode="External"/><Relationship Id="rId25" Type="http://schemas.openxmlformats.org/officeDocument/2006/relationships/hyperlink" Target="http://www.norm-load.ru/SNiP/Data1/1/1881/index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rm-load.ru/SNiP/Data1/2/2028/index.htm" TargetMode="External"/><Relationship Id="rId20" Type="http://schemas.openxmlformats.org/officeDocument/2006/relationships/hyperlink" Target="http://www.norm-load.ru/SNiP/Data1/3/3520/index.htm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rm-load.ru/SNiP/Data1/5/5736/index.htm" TargetMode="External"/><Relationship Id="rId24" Type="http://schemas.openxmlformats.org/officeDocument/2006/relationships/hyperlink" Target="http://www.norm-load.ru/SNiP/Data1/3/3565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rm-load.ru/SNiP/Data1/3/3547/index.htm" TargetMode="External"/><Relationship Id="rId23" Type="http://schemas.openxmlformats.org/officeDocument/2006/relationships/hyperlink" Target="http://www.norm-load.ru/SNiP/Data1/2/2027/index.htm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norm-load.ru/SNiP/Data1/3/3619/index.htm" TargetMode="External"/><Relationship Id="rId19" Type="http://schemas.openxmlformats.org/officeDocument/2006/relationships/hyperlink" Target="http://www.norm-load.ru/SNiP/Data1/3/3519/index.htm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rm-load.ru/SNiP/Data1/3/3617/index.htm" TargetMode="External"/><Relationship Id="rId14" Type="http://schemas.openxmlformats.org/officeDocument/2006/relationships/hyperlink" Target="http://www.norm-load.ru/SNiP/Data1/3/3546/index.htm" TargetMode="External"/><Relationship Id="rId22" Type="http://schemas.openxmlformats.org/officeDocument/2006/relationships/hyperlink" Target="http://www.norm-load.ru/SNiP/Data1/1/1798/index.htm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63F1B-37DC-4BAE-8492-EB9D3F58A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9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Кожевников</dc:creator>
  <cp:keywords/>
  <dc:description/>
  <cp:lastModifiedBy>1</cp:lastModifiedBy>
  <cp:revision>67</cp:revision>
  <cp:lastPrinted>2015-02-16T17:49:00Z</cp:lastPrinted>
  <dcterms:created xsi:type="dcterms:W3CDTF">2015-02-09T16:49:00Z</dcterms:created>
  <dcterms:modified xsi:type="dcterms:W3CDTF">2015-12-30T07:45:00Z</dcterms:modified>
</cp:coreProperties>
</file>