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E63E63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E6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0E68B0" w:rsidRPr="00E63E63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фундамента многоквартирного дома</w:t>
      </w:r>
    </w:p>
    <w:p w:rsidR="00A15864" w:rsidRPr="00E63E63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E63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1764B5" w:rsidRPr="00E63E63" w:rsidRDefault="001764B5" w:rsidP="001764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63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1764B5" w:rsidRPr="00E63E63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1.1. Целью данной закупки является выполнение работ по капитальному ремонту общего имущества многоквартирных домов, расположенных на территории Новгородской области. </w:t>
      </w:r>
    </w:p>
    <w:p w:rsidR="001764B5" w:rsidRPr="00E63E63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1.2. 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Pr="00E63E63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 46 (далее областная программа</w:t>
      </w:r>
      <w:r w:rsidR="00F25BA8" w:rsidRPr="00E63E63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1764B5" w:rsidRPr="00E63E63" w:rsidRDefault="001764B5" w:rsidP="001764B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63">
        <w:rPr>
          <w:rFonts w:ascii="Times New Roman" w:hAnsi="Times New Roman" w:cs="Times New Roman"/>
          <w:b/>
          <w:sz w:val="28"/>
          <w:szCs w:val="28"/>
        </w:rPr>
        <w:t>2. Место, условия и сроки (периоды) выполнения работ</w:t>
      </w:r>
    </w:p>
    <w:p w:rsidR="001764B5" w:rsidRPr="00E63E63" w:rsidRDefault="001764B5" w:rsidP="001764B5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региональной программой является: </w:t>
      </w:r>
    </w:p>
    <w:p w:rsidR="00E92F88" w:rsidRPr="00E63E63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Лот 14/2016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2F88" w:rsidRPr="00E63E63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Боровичский район, д. Ёгла, ул. Советская, д. 201 - работы по капитальному ремонту фундамента многоквартирного дома;</w:t>
      </w:r>
    </w:p>
    <w:p w:rsidR="00E92F88" w:rsidRPr="00E63E63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Лот 22/2016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2F88" w:rsidRPr="00E63E63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г. Боровичи, ул. Окуловская, д. 29 - работы по капитальному ремонту фундамента многоквартирного дома.</w:t>
      </w:r>
    </w:p>
    <w:p w:rsidR="00E92F88" w:rsidRPr="00E63E63" w:rsidRDefault="00E92F88" w:rsidP="00E92F88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2.2. </w:t>
      </w:r>
      <w:r w:rsidRPr="00E63E63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E63E63" w:rsidRPr="00E63E63" w:rsidRDefault="00E63E63" w:rsidP="00E63E6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Дата начала работ:</w:t>
      </w:r>
    </w:p>
    <w:p w:rsidR="00E63E63" w:rsidRPr="00E63E63" w:rsidRDefault="00E63E63" w:rsidP="00E63E6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E63E63" w:rsidRPr="00E63E63" w:rsidRDefault="00E63E63" w:rsidP="00E63E6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E63E63" w:rsidRPr="00E63E63" w:rsidRDefault="00E63E63" w:rsidP="00E63E6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Срок окончания выполнения работ: не позднее </w:t>
      </w:r>
      <w:r w:rsidR="006F7F7E" w:rsidRPr="00E63E63">
        <w:rPr>
          <w:rFonts w:ascii="Times New Roman" w:hAnsi="Times New Roman" w:cs="Times New Roman"/>
          <w:sz w:val="28"/>
          <w:szCs w:val="28"/>
        </w:rPr>
        <w:t>6</w:t>
      </w:r>
      <w:r w:rsidRPr="00E63E63">
        <w:rPr>
          <w:rFonts w:ascii="Times New Roman" w:hAnsi="Times New Roman" w:cs="Times New Roman"/>
          <w:sz w:val="28"/>
          <w:szCs w:val="28"/>
        </w:rPr>
        <w:t xml:space="preserve">0 календарных дней с даты </w:t>
      </w:r>
      <w:r w:rsidR="00E63E63">
        <w:rPr>
          <w:rFonts w:ascii="Times New Roman" w:hAnsi="Times New Roman" w:cs="Times New Roman"/>
          <w:sz w:val="28"/>
          <w:szCs w:val="28"/>
        </w:rPr>
        <w:t>начала работ</w:t>
      </w:r>
      <w:bookmarkStart w:id="0" w:name="_GoBack"/>
      <w:bookmarkEnd w:id="0"/>
      <w:r w:rsidRPr="00E63E63">
        <w:rPr>
          <w:rFonts w:ascii="Times New Roman" w:hAnsi="Times New Roman" w:cs="Times New Roman"/>
          <w:sz w:val="28"/>
          <w:szCs w:val="28"/>
        </w:rPr>
        <w:t>.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3E63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E6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63E63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7F14E7" w:rsidRPr="00E63E63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lastRenderedPageBreak/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7F14E7" w:rsidRPr="00E63E63" w:rsidRDefault="007F14E7" w:rsidP="007F14E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E63E6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7F14E7" w:rsidRPr="00E63E63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7F14E7" w:rsidRPr="00E63E63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7F14E7" w:rsidRPr="00E63E63" w:rsidRDefault="007F14E7" w:rsidP="007F14E7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E63E63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7F14E7" w:rsidRPr="00E63E63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E63E63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E63E63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7F14E7" w:rsidRPr="00E63E63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3E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7F14E7" w:rsidRPr="00E63E63" w:rsidRDefault="007F14E7" w:rsidP="007F14E7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 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</w:t>
      </w:r>
      <w:r w:rsidR="006F7F7E" w:rsidRPr="00E63E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 являющимися неотъемлемой частью технического задания.</w:t>
      </w:r>
    </w:p>
    <w:p w:rsidR="007F14E7" w:rsidRPr="00E63E63" w:rsidRDefault="007F14E7" w:rsidP="007F14E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E63E63" w:rsidRDefault="007F14E7" w:rsidP="007F14E7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E63E63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СНиП 12-03-2001 «Безопастность труда в строительстве».</w:t>
      </w:r>
    </w:p>
    <w:p w:rsidR="007F14E7" w:rsidRPr="00E63E63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- СП 48.13330.2011  «Организация строительства» </w:t>
      </w:r>
    </w:p>
    <w:p w:rsidR="007F14E7" w:rsidRPr="00E63E63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-СНиП III-10-75 «Благоустройство территорий»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4"/>
        </w:rPr>
        <w:t>-</w:t>
      </w:r>
      <w:hyperlink r:id="rId8" w:tooltip="Геодезические работы в строительстве" w:history="1">
        <w:r w:rsidRPr="00E63E63">
          <w:rPr>
            <w:rStyle w:val="ad"/>
            <w:rFonts w:ascii="Times New Roman" w:hAnsi="Times New Roman"/>
            <w:color w:val="000000"/>
            <w:sz w:val="28"/>
            <w:szCs w:val="28"/>
          </w:rPr>
          <w:t>СНиП 3.01.03-84</w:t>
        </w:r>
      </w:hyperlink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 «Геодезические работы в строительстве»,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 СНиП 3.04.01-87 «Изоляционные и отделочные покрытия»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7F14E7" w:rsidRPr="00E63E63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7F14E7" w:rsidRPr="00E63E63" w:rsidRDefault="007F14E7" w:rsidP="007F14E7">
      <w:pPr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lastRenderedPageBreak/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14E7" w:rsidRPr="00E63E63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7F14E7" w:rsidRPr="00E63E63" w:rsidRDefault="007F14E7" w:rsidP="007F14E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7F14E7" w:rsidRPr="00E63E63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7F14E7" w:rsidRPr="00E63E63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7F14E7" w:rsidRPr="00E63E63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7F14E7" w:rsidRPr="00E63E63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E63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7F14E7" w:rsidRPr="00E63E63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E63E63">
        <w:rPr>
          <w:rFonts w:ascii="Times New Roman" w:hAnsi="Times New Roman" w:cs="Times New Roman"/>
          <w:sz w:val="28"/>
          <w:szCs w:val="28"/>
        </w:rPr>
        <w:t>с ГОСТом.</w:t>
      </w:r>
    </w:p>
    <w:p w:rsidR="007F14E7" w:rsidRPr="00E63E63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7F14E7" w:rsidRPr="00E63E63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7F14E7" w:rsidRPr="00E63E63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 </w:t>
      </w:r>
    </w:p>
    <w:tbl>
      <w:tblPr>
        <w:tblW w:w="10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4"/>
      </w:tblGrid>
      <w:tr w:rsidR="007F14E7" w:rsidRPr="00E63E63" w:rsidTr="005C4D31"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E63E63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E63E63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E63E63" w:rsidTr="005C4D31">
        <w:trPr>
          <w:trHeight w:val="1132"/>
        </w:trPr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E63E63" w:rsidTr="005C4D31"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согл. СНиП 12-03-2001.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22.00, а в выходные до 10.00 и после 20.00.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E63E63" w:rsidTr="005C4D31"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\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E63E63">
              <w:rPr>
                <w:rFonts w:ascii="Times New Roman" w:hAnsi="Times New Roman" w:cs="Times New Roman"/>
                <w:b/>
                <w:sz w:val="28"/>
                <w:szCs w:val="28"/>
              </w:rPr>
              <w:t>фундамента и отмостки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 крылец  входов в здание в первоначальном виде.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7F14E7" w:rsidRPr="00E63E63" w:rsidTr="005C4D31"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согл. СНиП 12-03-2001, СНиП 12-04-2002 ч.2</w:t>
            </w:r>
          </w:p>
          <w:p w:rsidR="007F14E7" w:rsidRPr="00E63E63" w:rsidRDefault="007F14E7" w:rsidP="005C4D3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Работы выполнять в соответствии с ППБ 05-86 «Правила пожарной безопастности   при проведении строительно-монтажных работ» 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7F14E7" w:rsidRPr="00E63E63" w:rsidTr="005C4D31">
        <w:tc>
          <w:tcPr>
            <w:tcW w:w="356" w:type="dxa"/>
            <w:tcBorders>
              <w:bottom w:val="single" w:sz="4" w:space="0" w:color="auto"/>
            </w:tcBorders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7F14E7" w:rsidRPr="00E63E63" w:rsidRDefault="007F14E7" w:rsidP="005C4D31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-Паспорта, сертификаты соответствия, разрешения на применение на материалы, используемые при производстве работ (в соответствии с «Журналом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входного контроля материалов»)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  <w:p w:rsidR="007F14E7" w:rsidRPr="00E63E63" w:rsidRDefault="007F14E7" w:rsidP="005C4D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E63E63" w:rsidTr="005C4D31">
        <w:tc>
          <w:tcPr>
            <w:tcW w:w="356" w:type="dxa"/>
            <w:tcBorders>
              <w:top w:val="nil"/>
            </w:tcBorders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4" w:type="dxa"/>
            <w:tcBorders>
              <w:top w:val="nil"/>
            </w:tcBorders>
          </w:tcPr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Щебень и гравий из плотных горных пород для строительных работ. Технические условия" w:history="1">
              <w:r w:rsidRPr="00E63E63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8267-93</w:t>
              </w:r>
            </w:hyperlink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Щебень и гравий из плотных горных пород для строительных работ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Песок для строительных работ. Методы испытаний" w:history="1">
              <w:r w:rsidR="007F14E7" w:rsidRPr="00E63E63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8735-88</w:t>
              </w:r>
            </w:hyperlink>
            <w:r w:rsidR="007F14E7"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Песок для строительных работ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 - Керамзитовый гравий ГОСТ 9757-90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Cs w:val="20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  <w:r w:rsidRPr="00E63E6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Цементы. Общие технические условия" w:history="1">
              <w:r w:rsidR="007F14E7" w:rsidRPr="00E63E63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30515-97</w:t>
              </w:r>
            </w:hyperlink>
            <w:r w:rsidR="007F14E7"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Цементы</w:t>
            </w:r>
            <w:r w:rsidR="007F14E7" w:rsidRPr="00E63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Вяжущие материалы: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портландцемент и шлакопортландцемент по </w:t>
            </w:r>
            <w:hyperlink r:id="rId12" w:tooltip="Портландцемент и шлакопортландцемент. Технические условия" w:history="1">
              <w:r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10178</w:t>
              </w:r>
            </w:hyperlink>
            <w:r w:rsidRPr="00E63E63">
              <w:rPr>
                <w:rFonts w:ascii="Times New Roman" w:hAnsi="Times New Roman" w:cs="Times New Roman"/>
                <w:sz w:val="24"/>
              </w:rPr>
              <w:t>,</w:t>
            </w:r>
          </w:p>
          <w:p w:rsidR="007F14E7" w:rsidRPr="00E63E63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Выбор цементов для приготовления бетонных смесей следует производить в соответствии с </w:t>
            </w:r>
            <w:hyperlink r:id="rId13" w:tooltip="Цементы. Классификация." w:history="1">
              <w:r w:rsidRPr="00E63E63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23464-79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Приемку цементов следует производить по </w:t>
            </w:r>
            <w:hyperlink r:id="rId14" w:tooltip="Цементы. Правила приемки" w:history="1">
              <w:r w:rsidRPr="00E63E63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22236-85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транспортирование и хранение цементов - по </w:t>
            </w:r>
            <w:hyperlink r:id="rId15" w:tooltip="Цементы. Упаковка, маркировка, транспортирование и хранение." w:history="1">
              <w:r w:rsidRPr="00E63E63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22237-85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6" w:tooltip="Производство сборных железобетонных конструкций и изделий." w:history="1">
              <w:r w:rsidRPr="00E63E63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СНиП 3.09.01-85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F14E7" w:rsidRPr="00E63E63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и технические условия на стеновые </w:t>
            </w: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  <w:p w:rsidR="007F14E7" w:rsidRPr="00E63E63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hyperlink r:id="rId17" w:tooltip="Кирпич и камни керамические. Технические условия" w:history="1">
              <w:r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530-95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керамические»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tooltip="Кирпич и камни силикатные. Технические условия" w:history="1">
              <w:r w:rsidR="007F14E7"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379-95</w:t>
              </w:r>
            </w:hyperlink>
            <w:r w:rsidR="007F14E7"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силикатные »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tooltip="Камни стеновые из горных пород. Технические условия" w:history="1">
              <w:r w:rsidR="007F14E7"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4001-84</w:t>
              </w:r>
            </w:hyperlink>
            <w:r w:rsidR="007F14E7"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стеновые из горных пород. »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tooltip="Камни бетонные стеновые. Технические условия" w:history="1">
              <w:r w:rsidR="007F14E7"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6133-84</w:t>
              </w:r>
            </w:hyperlink>
            <w:r w:rsidR="007F14E7"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бетонные стеновые.»</w:t>
            </w:r>
          </w:p>
          <w:p w:rsidR="007F14E7" w:rsidRPr="00E63E63" w:rsidRDefault="00192018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tooltip="Блоки из ячеистых бетонов стеновые мелкие. Технические условия" w:history="1">
              <w:r w:rsidR="007F14E7"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21520-89</w:t>
              </w:r>
            </w:hyperlink>
            <w:r w:rsidR="007F14E7"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«Блоки из ячеистых бетонов стеновые мелкие.»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Входной контроль качества стеновых материалов  осуществлять в соответствии с требованиями </w:t>
            </w:r>
            <w:hyperlink r:id="rId22" w:tooltip="Организация строительного производства" w:history="1">
              <w:r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 xml:space="preserve">СНиП </w:t>
              </w:r>
              <w:r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lastRenderedPageBreak/>
                <w:t>3.01.01-85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*, </w:t>
            </w:r>
            <w:hyperlink r:id="rId23" w:tooltip="Несущие и ограждающие конструкции" w:history="1">
              <w:r w:rsidRPr="00E63E63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СНиП 3.03.01-87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требованиями государственных и отраслевых стандартов, технических условий, ППР и другой технологической документации, утвержденной в установленном порядке.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Бетонные смеси, применяемые для замоноличивания стыков, должны отвечать требованиям </w:t>
            </w:r>
            <w:hyperlink r:id="rId24" w:tooltip="Смеси бетонные. Технические условия" w:history="1">
              <w:r w:rsidRPr="00E63E63">
                <w:rPr>
                  <w:rFonts w:ascii="Times New Roman" w:hAnsi="Times New Roman" w:cs="Times New Roman"/>
                  <w:color w:val="000000"/>
                  <w:sz w:val="24"/>
                  <w:u w:val="single"/>
                </w:rPr>
                <w:t>ГОСТ 7473-94</w:t>
              </w:r>
            </w:hyperlink>
            <w:r w:rsidRPr="00E63E63">
              <w:rPr>
                <w:rFonts w:ascii="Times New Roman" w:hAnsi="Times New Roman" w:cs="Times New Roman"/>
                <w:color w:val="000000"/>
                <w:sz w:val="24"/>
                <w:szCs w:val="17"/>
              </w:rPr>
              <w:t>.</w:t>
            </w:r>
          </w:p>
          <w:p w:rsidR="007F14E7" w:rsidRPr="00E63E63" w:rsidRDefault="007F14E7" w:rsidP="005C4D31">
            <w:pPr>
              <w:tabs>
                <w:tab w:val="left" w:pos="1291"/>
              </w:tabs>
              <w:spacing w:before="100" w:beforeAutospacing="1" w:after="100" w:afterAutospacing="1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Бетон, а также материалы для приготовления бетона фундаментов, применяемых в условиях воздействия агрессивной среды, должны удовлетворять требованиям, установленным проектом здания согласно требованиям </w:t>
            </w:r>
            <w:hyperlink r:id="rId25" w:tooltip="Защита строительных конструкций от коррозии" w:history="1">
              <w:r w:rsidRPr="00E63E63">
                <w:rPr>
                  <w:rStyle w:val="ad"/>
                  <w:rFonts w:ascii="Times New Roman" w:hAnsi="Times New Roman"/>
                  <w:sz w:val="28"/>
                  <w:szCs w:val="28"/>
                </w:rPr>
                <w:t>СНиП 2.03.11-85</w:t>
              </w:r>
            </w:hyperlink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Требования к качеству поверхностей и внешнему виду фундаментов (в том числе требования к допустимой ширине раскрытия технологических трещин) - по </w:t>
            </w:r>
            <w:hyperlink r:id="rId26" w:tooltip="Конструкции и изделия бетонные и железобетонные сборные. Общие технические требования" w:history="1">
              <w:r w:rsidRPr="00E63E63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13015.0-83</w:t>
              </w:r>
            </w:hyperlink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4E7" w:rsidRPr="00E63E63" w:rsidRDefault="007F14E7" w:rsidP="005C4D3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-Отмостки по периметру зданий должны плотно примыкать к цоколю здания. Уклон отмосток должен быть не менее 1 % и не более 10%.</w:t>
            </w:r>
          </w:p>
          <w:p w:rsidR="007F14E7" w:rsidRPr="00E63E63" w:rsidRDefault="007F14E7" w:rsidP="005C4D31">
            <w:pPr>
              <w:spacing w:before="100" w:beforeAutospacing="1" w:after="100" w:afterAutospacing="1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В местах, недоступных для работы механизмов, основание под отмостки допускается уплотнять вручную до исчезновения отпечатков от ударов трамбовки и прекращения подвижек уплотняемого материала.</w:t>
            </w:r>
          </w:p>
          <w:p w:rsidR="007F14E7" w:rsidRPr="00E63E63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sz w:val="24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Наружная кромка отмосток в пределах прямолинейных участков не должна иметь искривлений по горизонтали и вертикали более 10 мм. Бетон отмосток по морозостойкости должен отвечать требованиям, предъявляемым к дорожному бетону.</w:t>
            </w:r>
            <w:r w:rsidRPr="00E63E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F14E7" w:rsidRPr="00E63E63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E63E63" w:rsidRDefault="007F14E7" w:rsidP="005C4D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7F14E7" w:rsidRPr="00E63E63" w:rsidTr="005C4D31">
        <w:tc>
          <w:tcPr>
            <w:tcW w:w="356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Требования к техническим характеристикам </w:t>
            </w:r>
            <w:r w:rsidRPr="00E63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7144" w:type="dxa"/>
          </w:tcPr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Подрядчик обязан соблюдать требования:</w:t>
            </w:r>
          </w:p>
          <w:p w:rsidR="007F14E7" w:rsidRPr="00E63E63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производства» </w:t>
            </w:r>
            <w:r w:rsidRPr="00E63E63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7F14E7" w:rsidRPr="00E63E63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3E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7F14E7" w:rsidRPr="00E63E63" w:rsidRDefault="007F14E7" w:rsidP="005C4D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7F14E7" w:rsidRPr="00E63E63" w:rsidRDefault="007F14E7" w:rsidP="006F7F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E63E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E63E63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</w:tc>
      </w:tr>
    </w:tbl>
    <w:p w:rsidR="00596F07" w:rsidRPr="00E63E63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E63E63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63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</w:t>
      </w:r>
      <w:r w:rsidR="00945FEC" w:rsidRPr="00E63E63">
        <w:rPr>
          <w:rFonts w:ascii="Times New Roman" w:hAnsi="Times New Roman" w:cs="Times New Roman"/>
          <w:b/>
          <w:sz w:val="28"/>
          <w:szCs w:val="28"/>
        </w:rPr>
        <w:t>а</w:t>
      </w:r>
      <w:r w:rsidRPr="00E63E63">
        <w:rPr>
          <w:rFonts w:ascii="Times New Roman" w:hAnsi="Times New Roman" w:cs="Times New Roman"/>
          <w:b/>
          <w:sz w:val="28"/>
          <w:szCs w:val="28"/>
        </w:rPr>
        <w:t>стью</w:t>
      </w:r>
    </w:p>
    <w:p w:rsidR="006F7F7E" w:rsidRPr="00E63E63" w:rsidRDefault="006F7F7E" w:rsidP="00596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63">
        <w:rPr>
          <w:rFonts w:ascii="Times New Roman" w:hAnsi="Times New Roman" w:cs="Times New Roman"/>
          <w:sz w:val="28"/>
          <w:szCs w:val="28"/>
        </w:rPr>
        <w:tab/>
        <w:t xml:space="preserve">Дефектные ведомости и сметы по лотам № </w:t>
      </w:r>
      <w:r w:rsidR="00E92F88" w:rsidRPr="00E63E63">
        <w:rPr>
          <w:rFonts w:ascii="Times New Roman" w:hAnsi="Times New Roman" w:cs="Times New Roman"/>
          <w:sz w:val="28"/>
          <w:szCs w:val="28"/>
        </w:rPr>
        <w:t>14/2016, 22/2016.</w:t>
      </w:r>
    </w:p>
    <w:p w:rsidR="00E63E63" w:rsidRPr="00E63E63" w:rsidRDefault="00E63E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E63" w:rsidRPr="00E63E63" w:rsidSect="0008274C">
      <w:headerReference w:type="even" r:id="rId27"/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18" w:rsidRDefault="00192018">
      <w:pPr>
        <w:spacing w:after="0" w:line="240" w:lineRule="auto"/>
      </w:pPr>
      <w:r>
        <w:separator/>
      </w:r>
    </w:p>
  </w:endnote>
  <w:endnote w:type="continuationSeparator" w:id="0">
    <w:p w:rsidR="00192018" w:rsidRDefault="0019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3E63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18" w:rsidRDefault="00192018">
      <w:pPr>
        <w:spacing w:after="0" w:line="240" w:lineRule="auto"/>
      </w:pPr>
      <w:r>
        <w:separator/>
      </w:r>
    </w:p>
  </w:footnote>
  <w:footnote w:type="continuationSeparator" w:id="0">
    <w:p w:rsidR="00192018" w:rsidRDefault="0019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0495"/>
    <w:rsid w:val="00027B57"/>
    <w:rsid w:val="00040176"/>
    <w:rsid w:val="0004117B"/>
    <w:rsid w:val="00046570"/>
    <w:rsid w:val="0008274C"/>
    <w:rsid w:val="000C7F40"/>
    <w:rsid w:val="000D1DDE"/>
    <w:rsid w:val="000E68B0"/>
    <w:rsid w:val="000F565E"/>
    <w:rsid w:val="00104C09"/>
    <w:rsid w:val="0011583B"/>
    <w:rsid w:val="00170532"/>
    <w:rsid w:val="001764B5"/>
    <w:rsid w:val="00176A20"/>
    <w:rsid w:val="00187B31"/>
    <w:rsid w:val="00192018"/>
    <w:rsid w:val="0019702D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E2CA3"/>
    <w:rsid w:val="002F1321"/>
    <w:rsid w:val="003710F1"/>
    <w:rsid w:val="003B4898"/>
    <w:rsid w:val="003E68BF"/>
    <w:rsid w:val="00416000"/>
    <w:rsid w:val="0041699D"/>
    <w:rsid w:val="00422DC0"/>
    <w:rsid w:val="00495230"/>
    <w:rsid w:val="004B7187"/>
    <w:rsid w:val="004D657F"/>
    <w:rsid w:val="005207C4"/>
    <w:rsid w:val="00545D7F"/>
    <w:rsid w:val="005625E7"/>
    <w:rsid w:val="00595F9C"/>
    <w:rsid w:val="00596F07"/>
    <w:rsid w:val="005A08F3"/>
    <w:rsid w:val="005A2722"/>
    <w:rsid w:val="005C6405"/>
    <w:rsid w:val="00682CB2"/>
    <w:rsid w:val="006848E0"/>
    <w:rsid w:val="00687CD6"/>
    <w:rsid w:val="006A08E7"/>
    <w:rsid w:val="006A11AE"/>
    <w:rsid w:val="006A7EE6"/>
    <w:rsid w:val="006F7F7E"/>
    <w:rsid w:val="00704798"/>
    <w:rsid w:val="00742EFD"/>
    <w:rsid w:val="007646E4"/>
    <w:rsid w:val="007813CA"/>
    <w:rsid w:val="00791ACD"/>
    <w:rsid w:val="0079562A"/>
    <w:rsid w:val="007A616D"/>
    <w:rsid w:val="007D71CD"/>
    <w:rsid w:val="007E7B16"/>
    <w:rsid w:val="007F14E7"/>
    <w:rsid w:val="00810148"/>
    <w:rsid w:val="0082131F"/>
    <w:rsid w:val="00883432"/>
    <w:rsid w:val="008C3647"/>
    <w:rsid w:val="008E61BC"/>
    <w:rsid w:val="008E7721"/>
    <w:rsid w:val="00917499"/>
    <w:rsid w:val="00945FEC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63A0F"/>
    <w:rsid w:val="00A74FEA"/>
    <w:rsid w:val="00A77C1D"/>
    <w:rsid w:val="00A77D3F"/>
    <w:rsid w:val="00AA03DF"/>
    <w:rsid w:val="00AA7A54"/>
    <w:rsid w:val="00AB0B32"/>
    <w:rsid w:val="00AD7FDF"/>
    <w:rsid w:val="00B23E02"/>
    <w:rsid w:val="00B55929"/>
    <w:rsid w:val="00B8055D"/>
    <w:rsid w:val="00BD0B00"/>
    <w:rsid w:val="00BE73B8"/>
    <w:rsid w:val="00BF0615"/>
    <w:rsid w:val="00C10563"/>
    <w:rsid w:val="00C163D6"/>
    <w:rsid w:val="00C46E3D"/>
    <w:rsid w:val="00C5404E"/>
    <w:rsid w:val="00C91A9D"/>
    <w:rsid w:val="00CA1F18"/>
    <w:rsid w:val="00CB1341"/>
    <w:rsid w:val="00D150C8"/>
    <w:rsid w:val="00D34301"/>
    <w:rsid w:val="00DE3158"/>
    <w:rsid w:val="00DF4D89"/>
    <w:rsid w:val="00DF5F88"/>
    <w:rsid w:val="00E05C23"/>
    <w:rsid w:val="00E22B82"/>
    <w:rsid w:val="00E63E63"/>
    <w:rsid w:val="00E85F12"/>
    <w:rsid w:val="00E92F88"/>
    <w:rsid w:val="00ED6161"/>
    <w:rsid w:val="00F12A3C"/>
    <w:rsid w:val="00F140ED"/>
    <w:rsid w:val="00F20FB2"/>
    <w:rsid w:val="00F2157F"/>
    <w:rsid w:val="00F21EA7"/>
    <w:rsid w:val="00F25BA8"/>
    <w:rsid w:val="00F631C9"/>
    <w:rsid w:val="00F658CE"/>
    <w:rsid w:val="00F70C6C"/>
    <w:rsid w:val="00F84F5A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uiPriority w:val="99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  <w:style w:type="character" w:styleId="ad">
    <w:name w:val="Hyperlink"/>
    <w:basedOn w:val="a0"/>
    <w:uiPriority w:val="99"/>
    <w:rsid w:val="007F14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-load.ru/SNiP/Data1/1/1799/index.htm" TargetMode="External"/><Relationship Id="rId13" Type="http://schemas.openxmlformats.org/officeDocument/2006/relationships/hyperlink" Target="http://www.norm-load.ru/SNiP/Data1/3/3550/index.htm" TargetMode="External"/><Relationship Id="rId18" Type="http://schemas.openxmlformats.org/officeDocument/2006/relationships/hyperlink" Target="http://www.norm-load.ru/SNiP/Data1/3/3517/index.htm" TargetMode="External"/><Relationship Id="rId26" Type="http://schemas.openxmlformats.org/officeDocument/2006/relationships/hyperlink" Target="http://www.norm-load.ru/SNiP/Data1/3/3315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m-load.ru/SNiP/Data1/3/3525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orm-load.ru/SNiP/Data1/3/3543/index.htm" TargetMode="External"/><Relationship Id="rId17" Type="http://schemas.openxmlformats.org/officeDocument/2006/relationships/hyperlink" Target="http://www.norm-load.ru/SNiP/Data1/3/3518/index.htm" TargetMode="External"/><Relationship Id="rId25" Type="http://schemas.openxmlformats.org/officeDocument/2006/relationships/hyperlink" Target="http://www.norm-load.ru/SNiP/Data1/1/1881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rm-load.ru/SNiP/Data1/2/2028/index.htm" TargetMode="External"/><Relationship Id="rId20" Type="http://schemas.openxmlformats.org/officeDocument/2006/relationships/hyperlink" Target="http://www.norm-load.ru/SNiP/Data1/3/3520/index.ht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-load.ru/SNiP/Data1/5/5736/index.htm" TargetMode="External"/><Relationship Id="rId24" Type="http://schemas.openxmlformats.org/officeDocument/2006/relationships/hyperlink" Target="http://www.norm-load.ru/SNiP/Data1/3/3565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-load.ru/SNiP/Data1/3/3547/index.htm" TargetMode="External"/><Relationship Id="rId23" Type="http://schemas.openxmlformats.org/officeDocument/2006/relationships/hyperlink" Target="http://www.norm-load.ru/SNiP/Data1/2/2027/index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norm-load.ru/SNiP/Data1/3/3619/index.htm" TargetMode="External"/><Relationship Id="rId19" Type="http://schemas.openxmlformats.org/officeDocument/2006/relationships/hyperlink" Target="http://www.norm-load.ru/SNiP/Data1/3/3519/index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rm-load.ru/SNiP/Data1/3/3617/index.htm" TargetMode="External"/><Relationship Id="rId14" Type="http://schemas.openxmlformats.org/officeDocument/2006/relationships/hyperlink" Target="http://www.norm-load.ru/SNiP/Data1/3/3546/index.htm" TargetMode="External"/><Relationship Id="rId22" Type="http://schemas.openxmlformats.org/officeDocument/2006/relationships/hyperlink" Target="http://www.norm-load.ru/SNiP/Data1/1/1798/index.ht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8882-C0DB-4E1D-97E2-97C5FB03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62</cp:revision>
  <cp:lastPrinted>2015-02-16T17:49:00Z</cp:lastPrinted>
  <dcterms:created xsi:type="dcterms:W3CDTF">2015-02-09T16:49:00Z</dcterms:created>
  <dcterms:modified xsi:type="dcterms:W3CDTF">2015-12-03T13:35:00Z</dcterms:modified>
</cp:coreProperties>
</file>