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875AA4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A4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2F333B" w:rsidRPr="00875AA4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крыши многоквартирного дома</w:t>
      </w:r>
    </w:p>
    <w:p w:rsidR="00A15864" w:rsidRPr="00875AA4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5AA4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875AA4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AA4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BA2DEF" w:rsidRPr="00875AA4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AA4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875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5AA4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875AA4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875AA4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875A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875AA4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AA4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875AA4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875AA4">
        <w:rPr>
          <w:rFonts w:ascii="Times New Roman" w:hAnsi="Times New Roman" w:cs="Times New Roman"/>
          <w:spacing w:val="-2"/>
          <w:sz w:val="28"/>
          <w:szCs w:val="28"/>
        </w:rPr>
        <w:t>Правительства Новгородской области от 03.02.2014 №</w:t>
      </w:r>
      <w:r w:rsidR="00A67223" w:rsidRPr="00875AA4">
        <w:rPr>
          <w:rFonts w:ascii="Times New Roman" w:hAnsi="Times New Roman" w:cs="Times New Roman"/>
          <w:spacing w:val="-2"/>
          <w:sz w:val="28"/>
          <w:szCs w:val="28"/>
        </w:rPr>
        <w:t xml:space="preserve"> 46 (далее областная программа).</w:t>
      </w:r>
    </w:p>
    <w:p w:rsidR="00A15864" w:rsidRPr="00875AA4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5AA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2F333B" w:rsidRPr="00875AA4">
        <w:rPr>
          <w:rFonts w:ascii="Times New Roman" w:eastAsia="Calibri" w:hAnsi="Times New Roman" w:cs="Times New Roman"/>
          <w:b/>
          <w:sz w:val="28"/>
          <w:szCs w:val="28"/>
        </w:rPr>
        <w:t>Перечень многоквартирных домов, м</w:t>
      </w:r>
      <w:r w:rsidRPr="00875AA4">
        <w:rPr>
          <w:rFonts w:ascii="Times New Roman" w:eastAsia="Calibri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2F333B" w:rsidRPr="00875AA4">
        <w:rPr>
          <w:rFonts w:ascii="Times New Roman" w:eastAsia="Calibri" w:hAnsi="Times New Roman" w:cs="Times New Roman"/>
          <w:b/>
          <w:sz w:val="28"/>
          <w:szCs w:val="28"/>
        </w:rPr>
        <w:t xml:space="preserve"> по капитальному ремонту крыши</w:t>
      </w:r>
    </w:p>
    <w:p w:rsidR="00662A8B" w:rsidRPr="00875AA4" w:rsidRDefault="00A15864" w:rsidP="00662A8B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875AA4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p w:rsidR="00A67223" w:rsidRPr="00875AA4" w:rsidRDefault="00A67223" w:rsidP="00662A8B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6028" w:rsidRPr="005E6028" w:rsidRDefault="005E6028" w:rsidP="005E6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6028">
        <w:rPr>
          <w:rFonts w:ascii="Times New Roman" w:hAnsi="Times New Roman" w:cs="Times New Roman"/>
          <w:b/>
          <w:color w:val="000000"/>
          <w:sz w:val="28"/>
          <w:szCs w:val="28"/>
        </w:rPr>
        <w:t>Лот 144/2016</w:t>
      </w:r>
    </w:p>
    <w:p w:rsidR="005E6028" w:rsidRPr="005E6028" w:rsidRDefault="005E6028" w:rsidP="005E6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6028">
        <w:rPr>
          <w:rFonts w:ascii="Times New Roman" w:hAnsi="Times New Roman" w:cs="Times New Roman"/>
          <w:b/>
          <w:color w:val="000000"/>
          <w:sz w:val="28"/>
          <w:szCs w:val="28"/>
        </w:rPr>
        <w:t>Позиция 1</w:t>
      </w:r>
      <w:r w:rsidRPr="005E6028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Новгородский район, п. Тёсово-Нетыльский, ул. Советская, д. 1 - работы по капитальному ремонту крыши многоквартирного дома;</w:t>
      </w:r>
    </w:p>
    <w:p w:rsidR="005E6028" w:rsidRPr="005E6028" w:rsidRDefault="005E6028" w:rsidP="005E6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6028">
        <w:rPr>
          <w:rFonts w:ascii="Times New Roman" w:hAnsi="Times New Roman" w:cs="Times New Roman"/>
          <w:b/>
          <w:color w:val="000000"/>
          <w:sz w:val="28"/>
          <w:szCs w:val="28"/>
        </w:rPr>
        <w:t>Позиция 2</w:t>
      </w:r>
      <w:r w:rsidRPr="005E6028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Новгородский район, п. Панковка, ул. Дорожников, д. 4 - работы по капитальному ремонту крыши многоквартирного дома;</w:t>
      </w:r>
    </w:p>
    <w:p w:rsidR="005E6028" w:rsidRPr="005E6028" w:rsidRDefault="005E6028" w:rsidP="005E6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6028">
        <w:rPr>
          <w:rFonts w:ascii="Times New Roman" w:hAnsi="Times New Roman" w:cs="Times New Roman"/>
          <w:b/>
          <w:color w:val="000000"/>
          <w:sz w:val="28"/>
          <w:szCs w:val="28"/>
        </w:rPr>
        <w:t>Позиция 3</w:t>
      </w:r>
      <w:r w:rsidRPr="005E6028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Новгородский район, п. Панковка, ул. Строительная, д. 5 - работы по капитальному ремонту крыши многоквартирного дома;</w:t>
      </w:r>
    </w:p>
    <w:p w:rsidR="00662A8B" w:rsidRPr="00875AA4" w:rsidRDefault="00662A8B" w:rsidP="00662A8B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721" w:rsidRPr="00875AA4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875AA4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жилых домов в соответствии с информационно-аналитическим сборником «Стройинфо».</w:t>
      </w:r>
    </w:p>
    <w:p w:rsidR="008E7721" w:rsidRPr="00875AA4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875AA4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875AA4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875AA4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875AA4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875AA4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875AA4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875AA4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75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8E7721" w:rsidRPr="00875AA4" w:rsidRDefault="008E7721" w:rsidP="008E7721">
      <w:pPr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работ, являющимися неотъемлемой частью технического задания.</w:t>
      </w:r>
    </w:p>
    <w:p w:rsidR="008E7721" w:rsidRPr="00875AA4" w:rsidRDefault="008E7721" w:rsidP="008E772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875AA4" w:rsidRDefault="008E7721" w:rsidP="008E7721">
      <w:pPr>
        <w:pStyle w:val="Style5"/>
        <w:widowControl/>
        <w:spacing w:before="144" w:line="240" w:lineRule="auto"/>
        <w:ind w:right="19" w:firstLine="0"/>
        <w:rPr>
          <w:color w:val="000000"/>
          <w:sz w:val="28"/>
          <w:szCs w:val="28"/>
        </w:rPr>
      </w:pPr>
      <w:r w:rsidRPr="00875AA4">
        <w:rPr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Градостроительный Кодекс от 29.12.2004 № 190-ФЗ;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30 декабря 2009 г. N 384-ФЗ "Технический регламент о безопасности зданий и сооружений";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22.07.2008 г. № 123-ФЗ «Технический регламент о требованиях пожарной безопасности»;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Российской Федерации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Федерации";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Федеральный закон «О пожарной безопасности» от 21.12.1994 №69-ФЗ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Федеральный закон «О санитарно-эпидемиологическом благополучии населения» от 30.03.1999 №52-ФЗ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Федеральный законом «О техническом регулировании» от 27.12.2002 №184-ФЗ;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СНиП 3.04.01-87 «Изоляционные и отделочные покрытия», утверждены Постановлением Госстроя СССР от 4 декабря 1987г. №280                               </w:t>
      </w:r>
      <w:r w:rsidRPr="00875A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75AA4">
        <w:rPr>
          <w:rFonts w:ascii="Times New Roman" w:hAnsi="Times New Roman" w:cs="Times New Roman"/>
          <w:sz w:val="28"/>
          <w:szCs w:val="28"/>
        </w:rPr>
        <w:t>-СО-002-02495342-2005 «Кровли зданий и сооружений.</w:t>
      </w:r>
      <w:r w:rsidR="008F7671" w:rsidRPr="00875AA4">
        <w:rPr>
          <w:rFonts w:ascii="Times New Roman" w:hAnsi="Times New Roman" w:cs="Times New Roman"/>
          <w:sz w:val="28"/>
          <w:szCs w:val="28"/>
        </w:rPr>
        <w:t xml:space="preserve"> </w:t>
      </w:r>
      <w:r w:rsidRPr="00875AA4">
        <w:rPr>
          <w:rFonts w:ascii="Times New Roman" w:hAnsi="Times New Roman" w:cs="Times New Roman"/>
          <w:sz w:val="28"/>
          <w:szCs w:val="28"/>
        </w:rPr>
        <w:t>Проектирование и строительство».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- СП 17.13330.2011 «Кровли».               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СНиП 31-01-2003 «Здания жилые многоквартирные».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СП 70.13330.2012 «Несущие и ограждающие конструкции.</w:t>
      </w:r>
    </w:p>
    <w:p w:rsidR="008E7721" w:rsidRPr="00875AA4" w:rsidRDefault="002F333B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СНиП 12-03-2001 «Безопас</w:t>
      </w:r>
      <w:r w:rsidR="008E7721" w:rsidRPr="00875AA4">
        <w:rPr>
          <w:rFonts w:ascii="Times New Roman" w:hAnsi="Times New Roman" w:cs="Times New Roman"/>
          <w:sz w:val="28"/>
          <w:szCs w:val="28"/>
        </w:rPr>
        <w:t>ность труда в строительстве».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СНиП 41-01-2003 «Отопление, вентиляция и кондиционирование» пункт 6.6 «Печное отопл</w:t>
      </w:r>
      <w:r w:rsidR="002F333B" w:rsidRPr="00875AA4">
        <w:rPr>
          <w:rFonts w:ascii="Times New Roman" w:hAnsi="Times New Roman" w:cs="Times New Roman"/>
          <w:sz w:val="28"/>
          <w:szCs w:val="28"/>
        </w:rPr>
        <w:t>е</w:t>
      </w:r>
      <w:r w:rsidRPr="00875AA4">
        <w:rPr>
          <w:rFonts w:ascii="Times New Roman" w:hAnsi="Times New Roman" w:cs="Times New Roman"/>
          <w:sz w:val="28"/>
          <w:szCs w:val="28"/>
        </w:rPr>
        <w:t>ние».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СП 48.13330.2011  «Организация строительства»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постановление Правительства РФ от 21 ноября 2011 года N 957 "Об организации лицензирования отдельных видов деятельности",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  постановление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:rsidR="008E7721" w:rsidRPr="00875AA4" w:rsidRDefault="008E7721" w:rsidP="008E7721">
      <w:pPr>
        <w:spacing w:after="0" w:line="240" w:lineRule="auto"/>
        <w:ind w:left="459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МДС 12-40.2008 «Рекомендации по составлению ППР на монтаж строительных лесов»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ВСН 42-85(р). «Правила приемки в эксплуатацию законченных капитальным ремонтом жилых зданий»</w:t>
      </w:r>
    </w:p>
    <w:p w:rsidR="008E7721" w:rsidRPr="00875AA4" w:rsidRDefault="008E7721" w:rsidP="008E7721">
      <w:pPr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Постановление Правительства РФ от 21.06.2010 N468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СНиП 3.01.04-87 Приемка в эксплуатацию законченных строительных объектов. Основные положения, утверждены Постановлением Госстроя СССР от 21.04.1987 №84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СНиП 21-01-97 «Пожарная безопасность зданий и сооружений». ППБ 01-2003 «Правила пожарной безопасности», утверждены Постановлением Минстроя России от 13.02.1997 №18-7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СНиП 3.01.01-85, СНиП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-4-80, государственных стандартов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технических условий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ППБ 01-03 «Правила пожарной безопасности Российской Федерации» других нормативных актов действующего законодательства РФ в области строительства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8E7721" w:rsidRPr="00875AA4" w:rsidRDefault="008E7721" w:rsidP="008E7721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Подрядчик обязан: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с момента передачи объекта в работу и до передачи объекта в эксплуатацию нести риск случайной гибели или случайного повреждения имущества;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объекта.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согласовать время проведения работ на объекте, точки подключения к ресурсам с обслуживающей организацией, ТСЖ или собственниками;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8E7721" w:rsidRPr="00875AA4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875AA4">
        <w:rPr>
          <w:rFonts w:ascii="Times New Roman" w:hAnsi="Times New Roman" w:cs="Times New Roman"/>
          <w:sz w:val="28"/>
          <w:szCs w:val="28"/>
        </w:rPr>
        <w:t>с ГОСТом.</w:t>
      </w:r>
    </w:p>
    <w:p w:rsidR="008E7721" w:rsidRPr="00875AA4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8E7721" w:rsidRPr="00875AA4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</w:t>
      </w:r>
      <w:r w:rsidR="00AE58C0" w:rsidRPr="00875AA4">
        <w:rPr>
          <w:rFonts w:ascii="Times New Roman" w:hAnsi="Times New Roman" w:cs="Times New Roman"/>
          <w:sz w:val="28"/>
          <w:szCs w:val="28"/>
        </w:rPr>
        <w:t>от согласно дефектной ведомости.</w:t>
      </w:r>
    </w:p>
    <w:tbl>
      <w:tblPr>
        <w:tblW w:w="1003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2540"/>
        <w:gridCol w:w="7140"/>
      </w:tblGrid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объектов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Согласно п.2.1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875AA4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875AA4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875AA4" w:rsidTr="00641A6B">
        <w:trPr>
          <w:trHeight w:val="1132"/>
        </w:trPr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Неизменность существующих архитектурно-планировочных решений.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7140" w:type="dxa"/>
          </w:tcPr>
          <w:p w:rsidR="008E7721" w:rsidRPr="00875AA4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При проведении СМР по капитальному ремонту без вывода здания из эксплуатации выполнить мероприятия по безопасному проходу и проживанию жильцов согл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12-03-2001.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благоустройству площадки и малым архитектурным формам, сохранности конструктивных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элементов здания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нарушать существующее благоустройство придомовых территорий. Обеспечить сохранность отмостки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асфальтового покрытия вокруг здания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проведения СМР по капитальному ремонту </w:t>
            </w:r>
            <w:r w:rsidRPr="00875AA4">
              <w:rPr>
                <w:rFonts w:ascii="Times New Roman" w:hAnsi="Times New Roman" w:cs="Times New Roman"/>
                <w:b/>
                <w:sz w:val="28"/>
                <w:szCs w:val="28"/>
              </w:rPr>
              <w:t>кровли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здания обеспечить сохранность фасадов, элементов заполнения оконных и дверных проёмов,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лоджий, балконов, крылец и козырьков входов в здание в первоначальном виде.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Восстановление повреждённых конструктивных элементов здания и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благоустройства прилегающей территории обеспечивается Подрядчиком за свой счет.</w:t>
            </w: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-Рабочий состав подрядной организации должен быть обучен, проинструктирован, и иметь соответствующий допуск к работам. Работы необходимо выполнять с соблюдением Правил по охране труда и техники безопасности в строительстве согл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12-03-2001, СНиП 12-04-2002 ч.2</w:t>
            </w:r>
          </w:p>
          <w:p w:rsidR="008E7721" w:rsidRPr="00875AA4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Работы выполнять в соответствии с ППБ 05-86 «Правила пожарной безопасности   при проведении строительно-монтажных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работ»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-МЧС России в соответствии с постановлением Правительства РФ от 21 ноября 2011 года N 957 "Об организации лицензирования отдельных видов деятельности", постановлением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 осуществляет лицензирование следующих видов деятельности: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  <w:t>1.Устройство (кладка, монтаж), ремонт, облицовка, теплоизоляция и очистка печей, каминов, других теплогенерирующих установок и дымоходов.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  <w:t>2.Выполнение работ по огнезащите материалов, изделий и конструкций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8E7721" w:rsidRPr="00875AA4" w:rsidTr="00641A6B">
        <w:tc>
          <w:tcPr>
            <w:tcW w:w="356" w:type="dxa"/>
            <w:tcBorders>
              <w:bottom w:val="single" w:sz="4" w:space="0" w:color="auto"/>
            </w:tcBorders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8E7721" w:rsidRPr="00875AA4" w:rsidRDefault="008E7721" w:rsidP="00D470A8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Требования к передаче Заказчику технических и иных документов по завершению и сдаче работ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bottom w:val="single" w:sz="4" w:space="0" w:color="auto"/>
            </w:tcBorders>
          </w:tcPr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полный комплект исполнительной документации на комплекс выполненных ремонтных работ в соответствии с РД-01-02- 2006 в т.ч. 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-Разработать и согласовать с Заказчиком ППР с приложением технологических       карт   по видам работ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-Общий журнал работ в 1 экземпляре, заполненный в соответствии требованиями РД-11-05-2007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Журнал входного контроля материалов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Журналы специальных работ           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-Акты скрытых работ в 3 экз. на выполняемые виды работ с приложением материалов фотофиксации скрываемых элементов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-Паспорта, сертификаты соответствия, разрешения на применение на материалы, используемые при производстве работ (в соответствии с «Журналом входного контроля материалов»)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-Исполнительные схемы на выполненные работы в 3 экз.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-Акт о соответствии выполненных работ действующим строительным регламентам.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-Справку о размещении строительных отходов по категории опасности</w:t>
            </w:r>
          </w:p>
          <w:p w:rsidR="008E7721" w:rsidRPr="00875AA4" w:rsidRDefault="008E7721" w:rsidP="00BA2DE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-другие нормативные исполнительные документы в соответствии с требованиями действующего законодательства</w:t>
            </w:r>
          </w:p>
        </w:tc>
      </w:tr>
      <w:tr w:rsidR="008E7721" w:rsidRPr="00875AA4" w:rsidTr="00641A6B">
        <w:tc>
          <w:tcPr>
            <w:tcW w:w="356" w:type="dxa"/>
            <w:tcBorders>
              <w:top w:val="nil"/>
            </w:tcBorders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40" w:type="dxa"/>
            <w:tcBorders>
              <w:top w:val="nil"/>
            </w:tcBorders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применяемых материалов при выполнении работ и оказании сопутствующих услуг, поставкам необходимых товаров, в т.ч. оборудования.</w:t>
            </w:r>
          </w:p>
        </w:tc>
        <w:tc>
          <w:tcPr>
            <w:tcW w:w="7140" w:type="dxa"/>
            <w:tcBorders>
              <w:top w:val="nil"/>
            </w:tcBorders>
          </w:tcPr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-Сталь листовая кровельная ГОСТ 14918-80 / ГОСТ 52246-04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Асбестоцементные </w:t>
            </w:r>
            <w:r w:rsidRPr="00875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волнистые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листы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875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ГОСТ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30340-95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Битумные кровельные волнистые листы по </w:t>
            </w:r>
            <w:r w:rsidRPr="00875AA4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производителя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-Материалы кровельные рулонные ГОСТ30547-97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-  Металлочерепица (профлист)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толщ, не менее 0,5мм выполненная из проката тонколистового холоднокатаного горячеопинкованного с декоративно-защитным покрытием по ГОСТ Р 52146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-Фасонные, стыковочные элементы, снегозадержатели, водостоки и другие элементы кровли толщ, не менее 0,5мм выполненные из проката тонколистового холоднокатаного горячеоцинкованного с декоративно-защитным покрытием по ГОСТ Р 52146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-Фасонные элементы водосточной системы выполненные из проката тонколистового холоднокатаного горячеоцинков</w:t>
            </w:r>
            <w:r w:rsidR="00BA2DEF" w:rsidRPr="00875AA4">
              <w:rPr>
                <w:rFonts w:ascii="Times New Roman" w:hAnsi="Times New Roman" w:cs="Times New Roman"/>
                <w:sz w:val="28"/>
                <w:szCs w:val="28"/>
              </w:rPr>
              <w:t>анного ГОСТ Р 52246-2004 (в том числе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Антивандальный комплект из усиленных отлива и прямого звена водосточной грубы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толщ, не менее 0,8 мм)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-Антипирен-антисептик для обработки древесины- обеспечивает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первую и вторую группу огнезащитной эффективности (по НПБ 251)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-Пиломатериалы ГОСТ 24454-80, ГОСТ 8486-86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-Ветрозащита и пароизоляция – ГОСТ30547-97.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-Грунтовка проникающая ГОСТ 28196-89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-Матер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алы лакокрасочные ГОСТ 52491-2005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-Герметик - двухкомпонентный полиуретановый ГОСТ 25621-83 -Краска ВА поливинилацетатная ГОСТ 28196-89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Органосиликатная композиция ТУ84-725-78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-Пенопласт ПСБ-С (Пенополистирол суспензионный беспрессовый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самозатухающий) по ГОСТ 15588-86                                        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- Вата минеральная ГОСТ4640-93                                              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  - Плиты минераловатные ГОСТ 22950-95                                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  - Керамзитовый гравий ГОСТ 9757-90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Кирпич шамотный ГОСТ 390-96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-Кирпич  ГОСТ 530-2012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Мастики кровельные и гидроизоляционные ГОСТ26589-94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</w:t>
            </w:r>
            <w:r w:rsidR="0084717C"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алы рулонные кровельные и гидроизоляционные ГОСТ 30547-97*     Методы испытаний  ГОСТ-2678-94       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iCs/>
                <w:sz w:val="28"/>
                <w:szCs w:val="28"/>
              </w:rPr>
              <w:t>- Технические характеристики рулонного наплавляемого кровельного материала принимаются согласно ГОСТ 30547-97*</w:t>
            </w:r>
          </w:p>
          <w:tbl>
            <w:tblPr>
              <w:tblW w:w="9389" w:type="dxa"/>
              <w:tblLayout w:type="fixed"/>
              <w:tblLook w:val="00A0" w:firstRow="1" w:lastRow="0" w:firstColumn="1" w:lastColumn="0" w:noHBand="0" w:noVBand="0"/>
            </w:tblPr>
            <w:tblGrid>
              <w:gridCol w:w="2774"/>
              <w:gridCol w:w="1843"/>
              <w:gridCol w:w="3303"/>
              <w:gridCol w:w="1469"/>
            </w:tblGrid>
            <w:tr w:rsidR="008E7721" w:rsidRPr="00875AA4" w:rsidTr="002F333B">
              <w:tc>
                <w:tcPr>
                  <w:tcW w:w="461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Показатель</w:t>
                  </w:r>
                </w:p>
              </w:tc>
              <w:tc>
                <w:tcPr>
                  <w:tcW w:w="47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Значение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К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1 м2 материала, кг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4,7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3,6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Толщина, мм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3,8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2,9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lastRenderedPageBreak/>
                    <w:t xml:space="preserve">Гибкость на брусе </w:t>
                  </w: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ar-SA"/>
                    </w:rPr>
                    <w:t>R</w:t>
                  </w: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=10 мм, °С, не выше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Теплостойкость в течение 2 часов, °С, не ниже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</w:tr>
            <w:tr w:rsidR="008E7721" w:rsidRPr="00875AA4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Разрывная сила при растяжении в продольном/поперечном направлении, Н, не менее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полиэфире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</w:tr>
            <w:tr w:rsidR="008E7721" w:rsidRPr="00875AA4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стеклоткани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</w:tr>
            <w:tr w:rsidR="008E7721" w:rsidRPr="00875AA4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стеклохолсте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вяжущего с наплавляемой стороны, кг/м2, не менее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Температура хрупкости вяжущего, °С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Потеря посыпки, г/образец, не более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8E7721" w:rsidRPr="00875AA4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Тип покрытия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верх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крупнозернистая посыпка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пленка, песок</w:t>
                  </w:r>
                </w:p>
              </w:tc>
            </w:tr>
            <w:tr w:rsidR="008E7721" w:rsidRPr="00875AA4" w:rsidTr="002F333B">
              <w:trPr>
                <w:trHeight w:val="525"/>
              </w:trPr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низ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</w:tr>
          </w:tbl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Участник размещения заказа в процессе выполнения работ может использовать по письменному согласованию с Заказчиком аналогичные материалы, которые соответствуют или превосходят по своим техническим характеристикам материалы, указанные в смете Заказчика</w:t>
            </w: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Подрядчик обязан соблюдать требования: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СНиП 3.01.01-85* «Организация строительного производства» </w:t>
            </w:r>
            <w:r w:rsidRPr="00875AA4">
              <w:rPr>
                <w:rFonts w:ascii="Times New Roman" w:hAnsi="Times New Roman" w:cs="Times New Roman"/>
                <w:bCs/>
                <w:sz w:val="28"/>
                <w:szCs w:val="28"/>
              </w:rPr>
              <w:t>г. Москва, утвержденным постановлением Госстроя СССР от 11 декабря 1986 г. № 48.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5A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ПУЭ, утвержденных приказом Минэнерго России от 08.07.2002 № 204.</w:t>
            </w:r>
          </w:p>
          <w:p w:rsidR="008E7721" w:rsidRPr="00875AA4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 СНиП 21-01-97 «Пожарная безопасность зданий и сооружений» утв. Госстрой России от 3 июня 1999г., стандартов, технических условий и инструкций заводов- изготовителей оборудования.</w:t>
            </w:r>
          </w:p>
          <w:p w:rsidR="008E7721" w:rsidRPr="00875AA4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другие нормативные документы, действующие 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Российской Федерации. </w:t>
            </w:r>
          </w:p>
          <w:p w:rsidR="008E7721" w:rsidRPr="00875AA4" w:rsidRDefault="008E7721" w:rsidP="00D470A8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864" w:rsidRPr="00875AA4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A4">
        <w:rPr>
          <w:rFonts w:ascii="Times New Roman" w:hAnsi="Times New Roman" w:cs="Times New Roman"/>
          <w:b/>
          <w:sz w:val="28"/>
          <w:szCs w:val="28"/>
        </w:rPr>
        <w:lastRenderedPageBreak/>
        <w:t>Раздел 3. Перечень приложений к техническому заданию, являющихся его неотъемлемой частью</w:t>
      </w:r>
    </w:p>
    <w:p w:rsidR="00D049ED" w:rsidRPr="00226CA7" w:rsidRDefault="002F333B" w:rsidP="00D049ED">
      <w:pPr>
        <w:autoSpaceDE w:val="0"/>
        <w:autoSpaceDN w:val="0"/>
        <w:adjustRightInd w:val="0"/>
        <w:spacing w:before="51" w:line="304" w:lineRule="exact"/>
        <w:jc w:val="both"/>
        <w:rPr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Дефектн</w:t>
      </w:r>
      <w:r w:rsidR="00BA2DEF" w:rsidRPr="00875AA4">
        <w:rPr>
          <w:rFonts w:ascii="Times New Roman" w:hAnsi="Times New Roman" w:cs="Times New Roman"/>
          <w:sz w:val="28"/>
          <w:szCs w:val="28"/>
        </w:rPr>
        <w:t>ые</w:t>
      </w:r>
      <w:r w:rsidRPr="00875AA4">
        <w:rPr>
          <w:rFonts w:ascii="Times New Roman" w:hAnsi="Times New Roman" w:cs="Times New Roman"/>
          <w:sz w:val="28"/>
          <w:szCs w:val="28"/>
        </w:rPr>
        <w:t xml:space="preserve"> ведомост</w:t>
      </w:r>
      <w:r w:rsidR="00BA2DEF" w:rsidRPr="00875AA4">
        <w:rPr>
          <w:rFonts w:ascii="Times New Roman" w:hAnsi="Times New Roman" w:cs="Times New Roman"/>
          <w:sz w:val="28"/>
          <w:szCs w:val="28"/>
        </w:rPr>
        <w:t>и</w:t>
      </w:r>
      <w:r w:rsidRPr="00875AA4">
        <w:rPr>
          <w:rFonts w:ascii="Times New Roman" w:hAnsi="Times New Roman" w:cs="Times New Roman"/>
          <w:sz w:val="28"/>
          <w:szCs w:val="28"/>
        </w:rPr>
        <w:t xml:space="preserve"> и смет</w:t>
      </w:r>
      <w:r w:rsidR="00BA2DEF" w:rsidRPr="00875AA4">
        <w:rPr>
          <w:rFonts w:ascii="Times New Roman" w:hAnsi="Times New Roman" w:cs="Times New Roman"/>
          <w:sz w:val="28"/>
          <w:szCs w:val="28"/>
        </w:rPr>
        <w:t>ы</w:t>
      </w:r>
      <w:r w:rsidRPr="00875AA4">
        <w:rPr>
          <w:rFonts w:ascii="Times New Roman" w:hAnsi="Times New Roman" w:cs="Times New Roman"/>
          <w:sz w:val="28"/>
          <w:szCs w:val="28"/>
        </w:rPr>
        <w:t xml:space="preserve"> по лот</w:t>
      </w:r>
      <w:r w:rsidR="00662A8B" w:rsidRPr="00875AA4">
        <w:rPr>
          <w:rFonts w:ascii="Times New Roman" w:hAnsi="Times New Roman" w:cs="Times New Roman"/>
          <w:sz w:val="28"/>
          <w:szCs w:val="28"/>
        </w:rPr>
        <w:t>ам</w:t>
      </w:r>
      <w:r w:rsidR="00D049ED" w:rsidRPr="00D049ED">
        <w:rPr>
          <w:rFonts w:ascii="Times New Roman" w:hAnsi="Times New Roman" w:cs="Times New Roman"/>
          <w:sz w:val="28"/>
          <w:szCs w:val="28"/>
        </w:rPr>
        <w:t>:</w:t>
      </w:r>
      <w:r w:rsidRPr="00875AA4">
        <w:rPr>
          <w:rFonts w:ascii="Times New Roman" w:hAnsi="Times New Roman" w:cs="Times New Roman"/>
          <w:sz w:val="28"/>
          <w:szCs w:val="28"/>
        </w:rPr>
        <w:t xml:space="preserve"> </w:t>
      </w:r>
      <w:r w:rsidR="005E6028">
        <w:rPr>
          <w:rFonts w:ascii="Times New Roman" w:hAnsi="Times New Roman" w:cs="Times New Roman"/>
          <w:color w:val="000000"/>
          <w:sz w:val="28"/>
          <w:szCs w:val="28"/>
        </w:rPr>
        <w:t>144</w:t>
      </w:r>
      <w:r w:rsidR="00FF4C28">
        <w:rPr>
          <w:rFonts w:ascii="Times New Roman" w:hAnsi="Times New Roman" w:cs="Times New Roman"/>
          <w:color w:val="000000"/>
          <w:sz w:val="28"/>
          <w:szCs w:val="28"/>
        </w:rPr>
        <w:t>/2016</w:t>
      </w:r>
      <w:bookmarkStart w:id="0" w:name="_GoBack"/>
      <w:bookmarkEnd w:id="0"/>
      <w:r w:rsidR="009D79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108F" w:rsidRPr="00875AA4" w:rsidRDefault="0096108F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5CEA" w:rsidRPr="00875AA4" w:rsidRDefault="00775CEA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75CEA" w:rsidRPr="00875AA4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C02" w:rsidRDefault="00F61C02">
      <w:pPr>
        <w:spacing w:after="0" w:line="240" w:lineRule="auto"/>
      </w:pPr>
      <w:r>
        <w:separator/>
      </w:r>
    </w:p>
  </w:endnote>
  <w:endnote w:type="continuationSeparator" w:id="0">
    <w:p w:rsidR="00F61C02" w:rsidRDefault="00F6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6028">
      <w:rPr>
        <w:rStyle w:val="a5"/>
        <w:noProof/>
      </w:rPr>
      <w:t>1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C02" w:rsidRDefault="00F61C02">
      <w:pPr>
        <w:spacing w:after="0" w:line="240" w:lineRule="auto"/>
      </w:pPr>
      <w:r>
        <w:separator/>
      </w:r>
    </w:p>
  </w:footnote>
  <w:footnote w:type="continuationSeparator" w:id="0">
    <w:p w:rsidR="00F61C02" w:rsidRDefault="00F61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147637D5"/>
    <w:multiLevelType w:val="hybridMultilevel"/>
    <w:tmpl w:val="3D706D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56D54"/>
    <w:multiLevelType w:val="hybridMultilevel"/>
    <w:tmpl w:val="C864233A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3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467E0444"/>
    <w:multiLevelType w:val="hybridMultilevel"/>
    <w:tmpl w:val="800234F2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6" w15:restartNumberingAfterBreak="0">
    <w:nsid w:val="52541855"/>
    <w:multiLevelType w:val="hybridMultilevel"/>
    <w:tmpl w:val="0B7852B0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7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65B172BC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9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7E26B48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7854796E"/>
    <w:multiLevelType w:val="hybridMultilevel"/>
    <w:tmpl w:val="0A944756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2" w15:restartNumberingAfterBreak="0">
    <w:nsid w:val="7C2D1F74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56926"/>
    <w:multiLevelType w:val="hybridMultilevel"/>
    <w:tmpl w:val="A0A6AA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8"/>
  </w:num>
  <w:num w:numId="13">
    <w:abstractNumId w:val="2"/>
  </w:num>
  <w:num w:numId="14">
    <w:abstractNumId w:val="1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7B57"/>
    <w:rsid w:val="00040176"/>
    <w:rsid w:val="0004117B"/>
    <w:rsid w:val="00046570"/>
    <w:rsid w:val="0008274C"/>
    <w:rsid w:val="000936D1"/>
    <w:rsid w:val="000A3020"/>
    <w:rsid w:val="000A44A7"/>
    <w:rsid w:val="000C7F40"/>
    <w:rsid w:val="000D1DDE"/>
    <w:rsid w:val="000D21A9"/>
    <w:rsid w:val="000F565E"/>
    <w:rsid w:val="001376D1"/>
    <w:rsid w:val="00170532"/>
    <w:rsid w:val="001752D5"/>
    <w:rsid w:val="00177A64"/>
    <w:rsid w:val="00187B31"/>
    <w:rsid w:val="00191257"/>
    <w:rsid w:val="001B6CB4"/>
    <w:rsid w:val="001C258C"/>
    <w:rsid w:val="001C34A4"/>
    <w:rsid w:val="001D3C08"/>
    <w:rsid w:val="001D52B5"/>
    <w:rsid w:val="001F6524"/>
    <w:rsid w:val="00203825"/>
    <w:rsid w:val="00217421"/>
    <w:rsid w:val="00226CA7"/>
    <w:rsid w:val="00235C30"/>
    <w:rsid w:val="00250DE8"/>
    <w:rsid w:val="00251E47"/>
    <w:rsid w:val="00253B61"/>
    <w:rsid w:val="0026346D"/>
    <w:rsid w:val="00270459"/>
    <w:rsid w:val="00275B07"/>
    <w:rsid w:val="00284C1D"/>
    <w:rsid w:val="00290637"/>
    <w:rsid w:val="002E2CA3"/>
    <w:rsid w:val="002E2CA8"/>
    <w:rsid w:val="002F1321"/>
    <w:rsid w:val="002F333B"/>
    <w:rsid w:val="003327DF"/>
    <w:rsid w:val="003710F1"/>
    <w:rsid w:val="003B4898"/>
    <w:rsid w:val="003E68BF"/>
    <w:rsid w:val="00416000"/>
    <w:rsid w:val="00422DC0"/>
    <w:rsid w:val="00461E8C"/>
    <w:rsid w:val="00495230"/>
    <w:rsid w:val="004B7187"/>
    <w:rsid w:val="004C1CFF"/>
    <w:rsid w:val="004D657F"/>
    <w:rsid w:val="0051654C"/>
    <w:rsid w:val="005207C4"/>
    <w:rsid w:val="00520DE3"/>
    <w:rsid w:val="00536EB9"/>
    <w:rsid w:val="00545D7F"/>
    <w:rsid w:val="00551D82"/>
    <w:rsid w:val="005625E7"/>
    <w:rsid w:val="00595F9C"/>
    <w:rsid w:val="005A08F3"/>
    <w:rsid w:val="005A2722"/>
    <w:rsid w:val="005D170B"/>
    <w:rsid w:val="005E6028"/>
    <w:rsid w:val="00604C72"/>
    <w:rsid w:val="00633F74"/>
    <w:rsid w:val="00641A6B"/>
    <w:rsid w:val="00656DB9"/>
    <w:rsid w:val="00662A8B"/>
    <w:rsid w:val="00663457"/>
    <w:rsid w:val="006848E0"/>
    <w:rsid w:val="00687CD6"/>
    <w:rsid w:val="006A08E7"/>
    <w:rsid w:val="006A7EE6"/>
    <w:rsid w:val="006B2EFE"/>
    <w:rsid w:val="00742EFD"/>
    <w:rsid w:val="007646E4"/>
    <w:rsid w:val="00765235"/>
    <w:rsid w:val="00775CEA"/>
    <w:rsid w:val="00775D30"/>
    <w:rsid w:val="007813CA"/>
    <w:rsid w:val="0079562A"/>
    <w:rsid w:val="007A616D"/>
    <w:rsid w:val="007D707F"/>
    <w:rsid w:val="007D71CD"/>
    <w:rsid w:val="007E7B16"/>
    <w:rsid w:val="00810148"/>
    <w:rsid w:val="0082131F"/>
    <w:rsid w:val="00835089"/>
    <w:rsid w:val="0084717C"/>
    <w:rsid w:val="00875AA4"/>
    <w:rsid w:val="00876F95"/>
    <w:rsid w:val="00883432"/>
    <w:rsid w:val="008C3647"/>
    <w:rsid w:val="008E2F29"/>
    <w:rsid w:val="008E61BC"/>
    <w:rsid w:val="008E7721"/>
    <w:rsid w:val="008F7671"/>
    <w:rsid w:val="008F79AD"/>
    <w:rsid w:val="00917499"/>
    <w:rsid w:val="009222D8"/>
    <w:rsid w:val="009445C8"/>
    <w:rsid w:val="00953600"/>
    <w:rsid w:val="009605C0"/>
    <w:rsid w:val="0096108F"/>
    <w:rsid w:val="00961996"/>
    <w:rsid w:val="009620BA"/>
    <w:rsid w:val="009677F0"/>
    <w:rsid w:val="0097540B"/>
    <w:rsid w:val="00975E76"/>
    <w:rsid w:val="00996502"/>
    <w:rsid w:val="009B5D81"/>
    <w:rsid w:val="009D609A"/>
    <w:rsid w:val="009D7905"/>
    <w:rsid w:val="009E54A6"/>
    <w:rsid w:val="00A15864"/>
    <w:rsid w:val="00A26812"/>
    <w:rsid w:val="00A42BB2"/>
    <w:rsid w:val="00A45030"/>
    <w:rsid w:val="00A67223"/>
    <w:rsid w:val="00A74FEA"/>
    <w:rsid w:val="00A77C1D"/>
    <w:rsid w:val="00AA03DF"/>
    <w:rsid w:val="00AB0B32"/>
    <w:rsid w:val="00AD7FDF"/>
    <w:rsid w:val="00AE58C0"/>
    <w:rsid w:val="00AF5F7D"/>
    <w:rsid w:val="00B12A95"/>
    <w:rsid w:val="00B23E02"/>
    <w:rsid w:val="00B24B91"/>
    <w:rsid w:val="00B55929"/>
    <w:rsid w:val="00B9469E"/>
    <w:rsid w:val="00BA13A4"/>
    <w:rsid w:val="00BA2DEF"/>
    <w:rsid w:val="00BD0B00"/>
    <w:rsid w:val="00BD5009"/>
    <w:rsid w:val="00BE73B8"/>
    <w:rsid w:val="00BF0615"/>
    <w:rsid w:val="00C01004"/>
    <w:rsid w:val="00C01765"/>
    <w:rsid w:val="00C03EDB"/>
    <w:rsid w:val="00C10563"/>
    <w:rsid w:val="00C204AF"/>
    <w:rsid w:val="00C30C4E"/>
    <w:rsid w:val="00C46E3D"/>
    <w:rsid w:val="00C5404E"/>
    <w:rsid w:val="00C91A9D"/>
    <w:rsid w:val="00CA1F18"/>
    <w:rsid w:val="00CB1341"/>
    <w:rsid w:val="00CC3A9D"/>
    <w:rsid w:val="00D049ED"/>
    <w:rsid w:val="00D150C8"/>
    <w:rsid w:val="00D176BA"/>
    <w:rsid w:val="00D34301"/>
    <w:rsid w:val="00DA7DDA"/>
    <w:rsid w:val="00DE3158"/>
    <w:rsid w:val="00DF4D89"/>
    <w:rsid w:val="00DF5F88"/>
    <w:rsid w:val="00E05C23"/>
    <w:rsid w:val="00E17843"/>
    <w:rsid w:val="00E22B82"/>
    <w:rsid w:val="00E554C6"/>
    <w:rsid w:val="00E7763C"/>
    <w:rsid w:val="00E85F12"/>
    <w:rsid w:val="00E877C8"/>
    <w:rsid w:val="00EA7B78"/>
    <w:rsid w:val="00ED6161"/>
    <w:rsid w:val="00EE26F0"/>
    <w:rsid w:val="00F20FB2"/>
    <w:rsid w:val="00F2157F"/>
    <w:rsid w:val="00F30D6D"/>
    <w:rsid w:val="00F61957"/>
    <w:rsid w:val="00F61C02"/>
    <w:rsid w:val="00F631C9"/>
    <w:rsid w:val="00F64DE3"/>
    <w:rsid w:val="00F658CE"/>
    <w:rsid w:val="00F70C6C"/>
    <w:rsid w:val="00F84F5A"/>
    <w:rsid w:val="00FC7DEC"/>
    <w:rsid w:val="00FD6EB1"/>
    <w:rsid w:val="00FE61EA"/>
    <w:rsid w:val="00FF4C28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1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D782A-786E-487B-91CF-E7CE77DF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2410</Words>
  <Characters>13740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1</cp:lastModifiedBy>
  <cp:revision>98</cp:revision>
  <cp:lastPrinted>2015-02-16T17:49:00Z</cp:lastPrinted>
  <dcterms:created xsi:type="dcterms:W3CDTF">2015-02-09T16:49:00Z</dcterms:created>
  <dcterms:modified xsi:type="dcterms:W3CDTF">2016-04-27T08:22:00Z</dcterms:modified>
</cp:coreProperties>
</file>