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B4" w:rsidRDefault="002A38B4">
      <w:pPr>
        <w:pStyle w:val="ConsPlusTitlePage"/>
      </w:pPr>
      <w:bookmarkStart w:id="0" w:name="_GoBack"/>
      <w:bookmarkEnd w:id="0"/>
      <w:r>
        <w:br/>
      </w:r>
    </w:p>
    <w:p w:rsidR="002A38B4" w:rsidRDefault="002A38B4">
      <w:pPr>
        <w:pStyle w:val="ConsPlusNormal"/>
        <w:ind w:firstLine="540"/>
        <w:jc w:val="both"/>
        <w:outlineLvl w:val="0"/>
      </w:pPr>
    </w:p>
    <w:p w:rsidR="002A38B4" w:rsidRDefault="002A38B4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2A38B4" w:rsidRDefault="002A38B4">
      <w:pPr>
        <w:pStyle w:val="ConsPlusTitle"/>
        <w:jc w:val="center"/>
      </w:pPr>
    </w:p>
    <w:p w:rsidR="002A38B4" w:rsidRDefault="002A38B4">
      <w:pPr>
        <w:pStyle w:val="ConsPlusTitle"/>
        <w:jc w:val="center"/>
      </w:pPr>
      <w:r>
        <w:t>ПОСТАНОВЛЕНИЕ</w:t>
      </w:r>
    </w:p>
    <w:p w:rsidR="002A38B4" w:rsidRDefault="002A38B4">
      <w:pPr>
        <w:pStyle w:val="ConsPlusTitle"/>
        <w:jc w:val="center"/>
      </w:pPr>
      <w:r>
        <w:t>от 21 января 2019 г. N 10</w:t>
      </w:r>
    </w:p>
    <w:p w:rsidR="002A38B4" w:rsidRDefault="002A38B4">
      <w:pPr>
        <w:pStyle w:val="ConsPlusTitle"/>
        <w:jc w:val="center"/>
      </w:pPr>
    </w:p>
    <w:p w:rsidR="002A38B4" w:rsidRDefault="002A38B4">
      <w:pPr>
        <w:pStyle w:val="ConsPlusTitle"/>
        <w:jc w:val="center"/>
      </w:pPr>
      <w:r>
        <w:t>ОБ УТВЕРЖДЕНИИ ПОРЯДКА И ПЕРЕЧНЯ СЛУЧАЕВ ОКАЗАНИЯ</w:t>
      </w:r>
    </w:p>
    <w:p w:rsidR="002A38B4" w:rsidRDefault="002A38B4">
      <w:pPr>
        <w:pStyle w:val="ConsPlusTitle"/>
        <w:jc w:val="center"/>
      </w:pPr>
      <w:r>
        <w:t>НА ВОЗВРАТНОЙ И (ИЛИ) БЕЗВОЗВРАТНОЙ ОСНОВЕ ЗА СЧЕТ СРЕДСТВ</w:t>
      </w:r>
    </w:p>
    <w:p w:rsidR="002A38B4" w:rsidRDefault="002A38B4">
      <w:pPr>
        <w:pStyle w:val="ConsPlusTitle"/>
        <w:jc w:val="center"/>
      </w:pPr>
      <w:r>
        <w:t>ОБЛАСТНОГО БЮДЖЕТА ДОПОЛНИТЕЛЬНОЙ ПОМОЩИ ПРИ ВОЗНИКНОВЕНИИ</w:t>
      </w:r>
    </w:p>
    <w:p w:rsidR="002A38B4" w:rsidRDefault="002A38B4">
      <w:pPr>
        <w:pStyle w:val="ConsPlusTitle"/>
        <w:jc w:val="center"/>
      </w:pPr>
      <w:r>
        <w:t>НЕОТЛОЖНОЙ НЕОБХОДИМОСТИ В ПРОВЕДЕНИИ КАПИТАЛЬНОГО РЕМОНТА</w:t>
      </w:r>
    </w:p>
    <w:p w:rsidR="002A38B4" w:rsidRDefault="002A38B4">
      <w:pPr>
        <w:pStyle w:val="ConsPlusTitle"/>
        <w:jc w:val="center"/>
      </w:pPr>
      <w:r>
        <w:t>ОБЩЕГО ИМУЩЕСТВА В МНОГОКВАРТИРНЫХ ДОМАХ</w:t>
      </w:r>
    </w:p>
    <w:p w:rsidR="002A38B4" w:rsidRDefault="002A3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>от 03.06.2019 N 202)</w:t>
            </w:r>
          </w:p>
        </w:tc>
      </w:tr>
    </w:tbl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56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Порядок</w:t>
        </w:r>
      </w:hyperlink>
      <w:r>
        <w:t xml:space="preserve"> и перечень случаев оказания на возвратной и (или)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jc w:val="right"/>
      </w:pPr>
      <w:r>
        <w:t>Губернатор Новгородской области</w:t>
      </w:r>
    </w:p>
    <w:p w:rsidR="002A38B4" w:rsidRDefault="002A38B4">
      <w:pPr>
        <w:pStyle w:val="ConsPlusNormal"/>
        <w:jc w:val="right"/>
      </w:pPr>
      <w:r>
        <w:t>А.С.НИКИТИН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jc w:val="right"/>
        <w:outlineLvl w:val="0"/>
      </w:pPr>
      <w:r>
        <w:t>Утверждены</w:t>
      </w:r>
    </w:p>
    <w:p w:rsidR="002A38B4" w:rsidRDefault="002A38B4">
      <w:pPr>
        <w:pStyle w:val="ConsPlusNormal"/>
        <w:jc w:val="right"/>
      </w:pPr>
      <w:r>
        <w:t>постановлением</w:t>
      </w:r>
    </w:p>
    <w:p w:rsidR="002A38B4" w:rsidRDefault="002A38B4">
      <w:pPr>
        <w:pStyle w:val="ConsPlusNormal"/>
        <w:jc w:val="right"/>
      </w:pPr>
      <w:r>
        <w:t>Правительства Новгородской области</w:t>
      </w:r>
    </w:p>
    <w:p w:rsidR="002A38B4" w:rsidRDefault="002A38B4">
      <w:pPr>
        <w:pStyle w:val="ConsPlusNormal"/>
        <w:jc w:val="right"/>
      </w:pPr>
      <w:r>
        <w:t>от 21.01.2019 N 10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Title"/>
        <w:jc w:val="center"/>
      </w:pPr>
      <w:bookmarkStart w:id="1" w:name="P33"/>
      <w:bookmarkEnd w:id="1"/>
      <w:r>
        <w:t>ПОРЯДОК И ПЕРЕЧЕНЬ</w:t>
      </w:r>
    </w:p>
    <w:p w:rsidR="002A38B4" w:rsidRDefault="002A38B4">
      <w:pPr>
        <w:pStyle w:val="ConsPlusTitle"/>
        <w:jc w:val="center"/>
      </w:pPr>
      <w:r>
        <w:t>СЛУЧАЕВ ОКАЗАНИЯ НА ВОЗВРАТНОЙ И (ИЛИ) БЕЗВОЗВРАТНОЙ</w:t>
      </w:r>
    </w:p>
    <w:p w:rsidR="002A38B4" w:rsidRDefault="002A38B4">
      <w:pPr>
        <w:pStyle w:val="ConsPlusTitle"/>
        <w:jc w:val="center"/>
      </w:pPr>
      <w:r>
        <w:t>ОСНОВЕ ЗА СЧЕТ СРЕДСТВ ОБЛАСТНОГО БЮДЖЕТА ДОПОЛНИТЕЛЬНОЙ</w:t>
      </w:r>
    </w:p>
    <w:p w:rsidR="002A38B4" w:rsidRDefault="002A38B4">
      <w:pPr>
        <w:pStyle w:val="ConsPlusTitle"/>
        <w:jc w:val="center"/>
      </w:pPr>
      <w:r>
        <w:t>ПОМОЩИ ПРИ ВОЗНИКНОВЕНИИ НЕОТЛОЖНОЙ НЕОБХОДИМОСТИ</w:t>
      </w:r>
    </w:p>
    <w:p w:rsidR="002A38B4" w:rsidRDefault="002A38B4">
      <w:pPr>
        <w:pStyle w:val="ConsPlusTitle"/>
        <w:jc w:val="center"/>
      </w:pPr>
      <w:r>
        <w:t>В ПРОВЕДЕНИИ КАПИТАЛЬНОГО РЕМОНТА ОБЩЕГО ИМУЩЕСТВА</w:t>
      </w:r>
    </w:p>
    <w:p w:rsidR="002A38B4" w:rsidRDefault="002A38B4">
      <w:pPr>
        <w:pStyle w:val="ConsPlusTitle"/>
        <w:jc w:val="center"/>
      </w:pPr>
      <w:r>
        <w:t>В МНОГОКВАРТИРНЫХ ДОМАХ</w:t>
      </w:r>
    </w:p>
    <w:p w:rsidR="002A38B4" w:rsidRDefault="002A3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2A38B4" w:rsidRDefault="002A38B4">
            <w:pPr>
              <w:pStyle w:val="ConsPlusNormal"/>
              <w:jc w:val="center"/>
            </w:pPr>
            <w:r>
              <w:rPr>
                <w:color w:val="392C69"/>
              </w:rPr>
              <w:t>от 03.06.2019 N 202)</w:t>
            </w:r>
          </w:p>
        </w:tc>
      </w:tr>
    </w:tbl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 xml:space="preserve">1. Настоящие Порядок и перечень случаев оказания на возвратной и (или)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Порядок) разработаны в соответствии со </w:t>
      </w:r>
      <w:hyperlink r:id="rId7" w:history="1">
        <w:r>
          <w:rPr>
            <w:color w:val="0000FF"/>
          </w:rPr>
          <w:t>статьей 13</w:t>
        </w:r>
      </w:hyperlink>
      <w:r>
        <w:t xml:space="preserve"> Жилищного кодекса Российской Федерации и устанавливают порядок и перечень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дополнительная помощь).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bookmarkStart w:id="2" w:name="P45"/>
      <w:bookmarkEnd w:id="2"/>
      <w:r>
        <w:t>2. Дополнительная помощь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случаях: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2.1. Возникновения неотложной необходимости проведения капитального ремонта внутридомовых инженерных систем тепло-, газоснабжения при угрозе причинения вреда жизни и здоровью собственников помещений в многоквартирном доме, проживающих в этом доме;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2.2. При принятии решения о проведении капитального ремонта общего имущества в многоквартирном доме, пострадавшего в результате возникновения аварии, иных чрезвычайных ситуаций природного или техногенного характера, в порядке принятия решения о проведении капитального ремонта общего имущества в многоквартирном доме, пострадавшем в результате возникновения аварии, иных чрезвычайных ситуаций природного или техногенного характера, утвержденном нормативным правовым актом Новгородской области.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 xml:space="preserve">3. Получателем дополнительной помощи при возникновении случаев,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Порядка, является орган местного самоуправления муниципального образования Новгородской области, на территории которого расположен многоквартирный дом, указанный в пункте 2 Порядка (далее орган местного самоуправления).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4. Дополнительная помощь осуществляется только на безвозвратной основе, носит целевой характер и не может быть использована на другие цели.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bookmarkStart w:id="3" w:name="P53"/>
      <w:bookmarkEnd w:id="3"/>
      <w:r>
        <w:t>5. Дополнительная помощь предоставляется министерством жилищно-коммунального хозяйства и топливно-энергетического комплекса Новгородской области (далее уполномоченный орган) из областного бюджета в пределах бюджетных ассигнований, предусмотренных в областном бюджете на соответствующий финансовый год и на плановый период, и лимитов бюджетных обязательств, утвержденных уполномоченному органу в установленном порядке на предоставление дополнительной помощи за счет средств областного бюджета.</w:t>
      </w:r>
    </w:p>
    <w:p w:rsidR="002A38B4" w:rsidRDefault="002A38B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03.06.2019 N 202)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bookmarkStart w:id="4" w:name="P56"/>
      <w:bookmarkEnd w:id="4"/>
      <w:r>
        <w:t>6. Оказание дополнительной помощи осуществляется при условии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характера, при угрозе причинения вреда жизни и здоровью собственников помещений в многоквартирном доме (далее чрезвычайная ситуация) за счет: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 xml:space="preserve">6.1. Средств специализированной некоммерческой организации "Фонд капитального ремонта Новгородской области" (далее региональный оператор), определенных </w:t>
      </w:r>
      <w:hyperlink r:id="rId9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и </w:t>
      </w:r>
      <w:hyperlink r:id="rId10" w:history="1">
        <w:r>
          <w:rPr>
            <w:color w:val="0000FF"/>
          </w:rPr>
          <w:t>статьей 12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с учетом обеспечения финансовой устойчивости деятельности регионального оператора (далее средства регионального оператора);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lastRenderedPageBreak/>
        <w:t>6.2. Средств собственников помещений многоквартирного дома, взносы на капитальный ремонт в многоквартирном доме которых аккумулируются на специальных счетах, при формировании фонда капитального ремонта на специальных счетах.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7. Решение об отсутствии возможности проведения капитального ремонта многоквартирного дома для ликвидации чрезвычайной ситуации принимается органом местного самоуправления в соответствии с порядком принятия решения о проведении капитального ремонта общего имущества в многоквартирном доме, пострадавшем в результате возникновения аварии, иных чрезвычайных ситуаций природного или техногенного характера, утвержденным нормативным правовым актом Новгородской области.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bookmarkStart w:id="5" w:name="P62"/>
      <w:bookmarkEnd w:id="5"/>
      <w:r>
        <w:t xml:space="preserve">8. Для получения дополнительной помощи орган местного самоуправления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ситуации, указанной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представляет в уполномоченный орган следующие документы и сведения:</w:t>
      </w:r>
    </w:p>
    <w:p w:rsidR="002A38B4" w:rsidRDefault="002A38B4">
      <w:pPr>
        <w:pStyle w:val="ConsPlusNormal"/>
        <w:spacing w:before="220"/>
        <w:ind w:firstLine="540"/>
        <w:jc w:val="both"/>
      </w:pPr>
      <w:hyperlink w:anchor="P132" w:history="1">
        <w:r>
          <w:rPr>
            <w:color w:val="0000FF"/>
          </w:rPr>
          <w:t>заявку</w:t>
        </w:r>
      </w:hyperlink>
      <w:r>
        <w:t xml:space="preserve"> на предоставление дополнительной помощи с приложением документов и сведений (далее заявка) по форме согласно приложению к настоящему Порядку;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копию решения уполномоченного должностного лица или уполномоченного органа о введении режима чрезвычайной ситуации;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копию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:rsidR="002A38B4" w:rsidRDefault="002A38B4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копии дефектных ведомостей и (или) смет на проведение капитального ремонта многоквартирного дома при ликвидации последствий чрезвычайной ситуации, согласованные региональным оператором;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сведения о совокупном объеме средств на первое число месяца даты подачи заявки за счет уплаты взносов на капитальный ремонт в многоквартирном доме, в котором возникла чрезвычайная ситуация.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9. Уполномоченный орган регистрирует заявку, документы и сведения в день их поступления.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10. Уполномоченный орган в течение 5 рабочих дней со дня регистрации заявки, документов и сведений осуществляет их проверку и в форме приказа принимает решение о возможности или невозможности предоставления дополнительной помощи.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11. Решение о невозможности предоставления дополнительной помощи принимается уполномоченным органом в случаях, если: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 xml:space="preserve">в дефектных ведомостях и сметах, представленных в соответствии с </w:t>
      </w:r>
      <w:hyperlink w:anchor="P66" w:history="1">
        <w:r>
          <w:rPr>
            <w:color w:val="0000FF"/>
          </w:rPr>
          <w:t>пятым абзацем пункта 8</w:t>
        </w:r>
      </w:hyperlink>
      <w:r>
        <w:t xml:space="preserve">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 xml:space="preserve">представленные документы и сведения, указанные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Порядка, не соответствуют требованиям, установленным настоящим Порядком;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 xml:space="preserve">не представлены (представлены не в полном объеме) документы и сведения, указанные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lastRenderedPageBreak/>
        <w:t>в представленных документах и сведениях содержится недостоверная информация;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 xml:space="preserve">отсутствуют бюджетные ассигнования, указанные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12. В случае принятия решения о невозможности предоставления дополнительной помощи уполномоченный орган в течение 3 рабочих дней со дня принятия решения извещает орган местного самоуправления о принятом решении с указанием причины принятия такого решения.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13. В случае принятия решения о возможности предоставления дополнительной помощи уполномоченный орган в течение 3 рабочих дней со дня принятия решения направляет в орган местного самоуправления проект соглашения о предоставлении дополнительной помощи за счет средств областного бюджета в соответствии с типовой формой, утвержденной приказом уполномоченного органа (далее соглашение).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14. Орган местного самоуправления в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областного бюджета.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15. Уполномоченный орган не позднее 10 рабочих дней со дня принятия решения о возможности предоставления дополнительной помощи заключает с органом местного самоуправления соглашение, в котором предусматриваются: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размер дополнительной помощи;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целевое назначение дополнительной помощи;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сроки, периодичность, порядок и формы представления отчетности об использовании дополнительной помощи за счет средств областного бюджета;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вступление соглашения в силу;</w:t>
      </w:r>
    </w:p>
    <w:p w:rsidR="002A38B4" w:rsidRDefault="002A38B4">
      <w:pPr>
        <w:pStyle w:val="ConsPlusNormal"/>
        <w:spacing w:before="220"/>
        <w:ind w:firstLine="540"/>
        <w:jc w:val="both"/>
      </w:pPr>
      <w:r>
        <w:t>иные условия, определяемые по соглашению сторон.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 xml:space="preserve">16. В случае непредставления органом местного самоуправления подписанного соглашения или его несоответствия </w:t>
      </w:r>
      <w:proofErr w:type="gramStart"/>
      <w:r>
        <w:t>установленной форме</w:t>
      </w:r>
      <w:proofErr w:type="gramEnd"/>
      <w:r>
        <w:t xml:space="preserve"> уполномоченный орган принимает решение об отказе в заключении соглашения и предоставлении дополнительной помощи за счет средств областного бюджета, о чем направляет органу местного самоуправления соответствующее уведомление в течение 2 рабочих дней со дня принятия указанного решения.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17. Перечисление дополнительной помощи осуществляется с лицевого счета уполномоченного органа, открытого в территориальном органе Федерального казначейства, на счет органа местного самоуправления.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18. Расчет размера дополнительной помощи за счет средств областного бюджета производится по формуле: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jc w:val="center"/>
      </w:pPr>
      <w:r>
        <w:t xml:space="preserve">С = </w:t>
      </w:r>
      <w:proofErr w:type="spellStart"/>
      <w:r>
        <w:t>Ст</w:t>
      </w:r>
      <w:proofErr w:type="spellEnd"/>
      <w:r>
        <w:t xml:space="preserve"> - </w:t>
      </w:r>
      <w:proofErr w:type="spellStart"/>
      <w:r>
        <w:t>Ропл</w:t>
      </w:r>
      <w:proofErr w:type="spellEnd"/>
      <w:r>
        <w:t>, где:</w:t>
      </w:r>
    </w:p>
    <w:p w:rsidR="002A38B4" w:rsidRDefault="002A38B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2A38B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proofErr w:type="spellStart"/>
            <w:r>
              <w:t>Ст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r>
              <w:t>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ситуации;</w:t>
            </w:r>
          </w:p>
        </w:tc>
      </w:tr>
      <w:tr w:rsidR="002A38B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proofErr w:type="spellStart"/>
            <w:r>
              <w:lastRenderedPageBreak/>
              <w:t>Ропл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A38B4" w:rsidRDefault="002A38B4">
            <w:pPr>
              <w:pStyle w:val="ConsPlusNormal"/>
            </w:pPr>
            <w:r>
              <w:t>совокупный объем средств на первое число месяца даты подачи заявки за счет уплаты взносов на капитальный ремонт в многоквартирном доме, в котором возникла чрезвычайная ситуация.</w:t>
            </w:r>
          </w:p>
        </w:tc>
      </w:tr>
    </w:tbl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19. Орган местного самоуправления несет ответственность за нецелевое использование дополнительной помощи в соответствии с действующим законодательством Российской Федерации.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20. Дополнительная помощь может быть направлена органом местного самоуправления товариществам собственников жилья, кооперативам, управляющим организациям, региональному оператору в виде субсидий на те же цели в порядке, предусмотренном нормативным правовым актом муниципального образования.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21. В случае нецелевого использования дополнительной помощи уполномоченный орган в течение 5 рабочих дней со дня установления указанных фактов направляет органу местного самоуправления письменное уведомление о возврате дополнительной помощи.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22. Орган местного самоуправления обязан перечислить денежные средства, полученные в виде дополнительной помощи, в областной бюджет в течение 10 рабочих дней после получения письменного уведомления от уполномоченного органа о возврате дополнительной помощи.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  <w:r>
        <w:t>23.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jc w:val="right"/>
        <w:outlineLvl w:val="1"/>
      </w:pPr>
      <w:r>
        <w:t>Приложение</w:t>
      </w:r>
    </w:p>
    <w:p w:rsidR="002A38B4" w:rsidRDefault="002A38B4">
      <w:pPr>
        <w:pStyle w:val="ConsPlusNormal"/>
        <w:jc w:val="right"/>
      </w:pPr>
      <w:r>
        <w:t>к Порядку и перечню</w:t>
      </w:r>
    </w:p>
    <w:p w:rsidR="002A38B4" w:rsidRDefault="002A38B4">
      <w:pPr>
        <w:pStyle w:val="ConsPlusNormal"/>
        <w:jc w:val="right"/>
      </w:pPr>
      <w:r>
        <w:t>случаев оказания на возвратной и (или)</w:t>
      </w:r>
    </w:p>
    <w:p w:rsidR="002A38B4" w:rsidRDefault="002A38B4">
      <w:pPr>
        <w:pStyle w:val="ConsPlusNormal"/>
        <w:jc w:val="right"/>
      </w:pPr>
      <w:r>
        <w:t>безвозвратной основе за счет средств</w:t>
      </w:r>
    </w:p>
    <w:p w:rsidR="002A38B4" w:rsidRDefault="002A38B4">
      <w:pPr>
        <w:pStyle w:val="ConsPlusNormal"/>
        <w:jc w:val="right"/>
      </w:pPr>
      <w:r>
        <w:t>областного бюджета дополнительной помощи</w:t>
      </w:r>
    </w:p>
    <w:p w:rsidR="002A38B4" w:rsidRDefault="002A38B4">
      <w:pPr>
        <w:pStyle w:val="ConsPlusNormal"/>
        <w:jc w:val="right"/>
      </w:pPr>
      <w:r>
        <w:t>при возникновении неотложной необходимости</w:t>
      </w:r>
    </w:p>
    <w:p w:rsidR="002A38B4" w:rsidRDefault="002A38B4">
      <w:pPr>
        <w:pStyle w:val="ConsPlusNormal"/>
        <w:jc w:val="right"/>
      </w:pPr>
      <w:r>
        <w:t>в проведении капитального ремонта общего</w:t>
      </w:r>
    </w:p>
    <w:p w:rsidR="002A38B4" w:rsidRDefault="002A38B4">
      <w:pPr>
        <w:pStyle w:val="ConsPlusNormal"/>
        <w:jc w:val="right"/>
      </w:pPr>
      <w:r>
        <w:t>имущества в многоквартирных домах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nformat"/>
        <w:jc w:val="both"/>
      </w:pPr>
      <w:bookmarkStart w:id="7" w:name="P132"/>
      <w:bookmarkEnd w:id="7"/>
      <w:r>
        <w:t xml:space="preserve">                                  ЗАЯВКА</w:t>
      </w:r>
    </w:p>
    <w:p w:rsidR="002A38B4" w:rsidRDefault="002A38B4">
      <w:pPr>
        <w:pStyle w:val="ConsPlusNonformat"/>
        <w:jc w:val="both"/>
      </w:pPr>
      <w:r>
        <w:t xml:space="preserve">      на оказание на безвозвратной основе за счет средств областного</w:t>
      </w:r>
    </w:p>
    <w:p w:rsidR="002A38B4" w:rsidRDefault="002A38B4">
      <w:pPr>
        <w:pStyle w:val="ConsPlusNonformat"/>
        <w:jc w:val="both"/>
      </w:pPr>
      <w:r>
        <w:t xml:space="preserve">        бюджета дополнительной помощи при возникновении неотложной</w:t>
      </w:r>
    </w:p>
    <w:p w:rsidR="002A38B4" w:rsidRDefault="002A38B4">
      <w:pPr>
        <w:pStyle w:val="ConsPlusNonformat"/>
        <w:jc w:val="both"/>
      </w:pPr>
      <w:r>
        <w:t xml:space="preserve">          необходимости в проведении капитального ремонта общего</w:t>
      </w:r>
    </w:p>
    <w:p w:rsidR="002A38B4" w:rsidRDefault="002A38B4">
      <w:pPr>
        <w:pStyle w:val="ConsPlusNonformat"/>
        <w:jc w:val="both"/>
      </w:pPr>
      <w:r>
        <w:t xml:space="preserve">                     имущества в многоквартирных домах</w:t>
      </w:r>
    </w:p>
    <w:p w:rsidR="002A38B4" w:rsidRDefault="002A38B4">
      <w:pPr>
        <w:pStyle w:val="ConsPlusNonformat"/>
        <w:jc w:val="both"/>
      </w:pPr>
    </w:p>
    <w:p w:rsidR="002A38B4" w:rsidRDefault="002A38B4">
      <w:pPr>
        <w:pStyle w:val="ConsPlusNonformat"/>
        <w:jc w:val="both"/>
      </w:pPr>
      <w:r>
        <w:t>___________________________________________________________________________</w:t>
      </w:r>
    </w:p>
    <w:p w:rsidR="002A38B4" w:rsidRDefault="002A38B4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A38B4" w:rsidRDefault="002A38B4">
      <w:pPr>
        <w:pStyle w:val="ConsPlusNonformat"/>
        <w:jc w:val="both"/>
      </w:pPr>
      <w:r>
        <w:t xml:space="preserve">ходатайствует   об   </w:t>
      </w:r>
      <w:proofErr w:type="gramStart"/>
      <w:r>
        <w:t>оказании  на</w:t>
      </w:r>
      <w:proofErr w:type="gramEnd"/>
      <w:r>
        <w:t xml:space="preserve">  безвозвратной  основе  за  счет  средств</w:t>
      </w:r>
    </w:p>
    <w:p w:rsidR="002A38B4" w:rsidRDefault="002A38B4">
      <w:pPr>
        <w:pStyle w:val="ConsPlusNonformat"/>
        <w:jc w:val="both"/>
      </w:pPr>
      <w:proofErr w:type="gramStart"/>
      <w:r>
        <w:t>областного  бюджета</w:t>
      </w:r>
      <w:proofErr w:type="gramEnd"/>
      <w:r>
        <w:t xml:space="preserve">  дополнительной  помощи  при  возникновении  неотложной</w:t>
      </w:r>
    </w:p>
    <w:p w:rsidR="002A38B4" w:rsidRDefault="002A38B4">
      <w:pPr>
        <w:pStyle w:val="ConsPlusNonformat"/>
        <w:jc w:val="both"/>
      </w:pPr>
      <w:r>
        <w:t xml:space="preserve">необходимости   в   </w:t>
      </w:r>
      <w:proofErr w:type="gramStart"/>
      <w:r>
        <w:t>проведении  капитального</w:t>
      </w:r>
      <w:proofErr w:type="gramEnd"/>
      <w:r>
        <w:t xml:space="preserve">  ремонта  общего  имущества  в</w:t>
      </w:r>
    </w:p>
    <w:p w:rsidR="002A38B4" w:rsidRDefault="002A38B4">
      <w:pPr>
        <w:pStyle w:val="ConsPlusNonformat"/>
        <w:jc w:val="both"/>
      </w:pPr>
      <w:r>
        <w:t>многоквартирных(ом) домах(е), расположенных(ом) по адресам(у):</w:t>
      </w:r>
    </w:p>
    <w:p w:rsidR="002A38B4" w:rsidRDefault="002A38B4">
      <w:pPr>
        <w:pStyle w:val="ConsPlusNonformat"/>
        <w:jc w:val="both"/>
      </w:pPr>
      <w:r>
        <w:t>___________________________________________________________________________</w:t>
      </w:r>
    </w:p>
    <w:p w:rsidR="002A38B4" w:rsidRDefault="002A38B4">
      <w:pPr>
        <w:pStyle w:val="ConsPlusNonformat"/>
        <w:jc w:val="both"/>
      </w:pPr>
      <w:r>
        <w:t>__________________________________________________________________________.</w:t>
      </w:r>
    </w:p>
    <w:p w:rsidR="002A38B4" w:rsidRDefault="002A38B4">
      <w:pPr>
        <w:pStyle w:val="ConsPlusNonformat"/>
        <w:jc w:val="both"/>
      </w:pPr>
      <w:r>
        <w:t xml:space="preserve">    С   Порядком   </w:t>
      </w:r>
      <w:proofErr w:type="gramStart"/>
      <w:r>
        <w:t>и  перечнем</w:t>
      </w:r>
      <w:proofErr w:type="gramEnd"/>
      <w:r>
        <w:t xml:space="preserve">  случаев  оказания  на  возвратной  и  (или)</w:t>
      </w:r>
    </w:p>
    <w:p w:rsidR="002A38B4" w:rsidRDefault="002A38B4">
      <w:pPr>
        <w:pStyle w:val="ConsPlusNonformat"/>
        <w:jc w:val="both"/>
      </w:pPr>
      <w:proofErr w:type="gramStart"/>
      <w:r>
        <w:t>безвозвратной  основе</w:t>
      </w:r>
      <w:proofErr w:type="gramEnd"/>
      <w:r>
        <w:t xml:space="preserve">  за  счет  средств  областного бюджета дополнительной</w:t>
      </w:r>
    </w:p>
    <w:p w:rsidR="002A38B4" w:rsidRDefault="002A38B4">
      <w:pPr>
        <w:pStyle w:val="ConsPlusNonformat"/>
        <w:jc w:val="both"/>
      </w:pPr>
      <w:r>
        <w:t>помощи при возникновении неотложной необходимости в проведении капитального</w:t>
      </w:r>
    </w:p>
    <w:p w:rsidR="002A38B4" w:rsidRDefault="002A38B4">
      <w:pPr>
        <w:pStyle w:val="ConsPlusNonformat"/>
        <w:jc w:val="both"/>
      </w:pPr>
      <w:proofErr w:type="gramStart"/>
      <w:r>
        <w:t>ремонта  общего</w:t>
      </w:r>
      <w:proofErr w:type="gramEnd"/>
      <w:r>
        <w:t xml:space="preserve">  имущества  в многоквартирных домах ознакомлены и согласны.</w:t>
      </w:r>
    </w:p>
    <w:p w:rsidR="002A38B4" w:rsidRDefault="002A38B4">
      <w:pPr>
        <w:pStyle w:val="ConsPlusNonformat"/>
        <w:jc w:val="both"/>
      </w:pPr>
      <w:r>
        <w:t>Достоверность    представляемых    сведений    и    целевое   использование</w:t>
      </w:r>
    </w:p>
    <w:p w:rsidR="002A38B4" w:rsidRDefault="002A38B4">
      <w:pPr>
        <w:pStyle w:val="ConsPlusNonformat"/>
        <w:jc w:val="both"/>
      </w:pPr>
      <w:proofErr w:type="gramStart"/>
      <w:r>
        <w:lastRenderedPageBreak/>
        <w:t>дополнительной  помощи</w:t>
      </w:r>
      <w:proofErr w:type="gramEnd"/>
      <w:r>
        <w:t xml:space="preserve">  за  счет  средств  областного  бюджета  в случае ее</w:t>
      </w:r>
    </w:p>
    <w:p w:rsidR="002A38B4" w:rsidRDefault="002A38B4">
      <w:pPr>
        <w:pStyle w:val="ConsPlusNonformat"/>
        <w:jc w:val="both"/>
      </w:pPr>
      <w:r>
        <w:t>предоставления гарантируем.</w:t>
      </w:r>
    </w:p>
    <w:p w:rsidR="002A38B4" w:rsidRDefault="002A38B4">
      <w:pPr>
        <w:pStyle w:val="ConsPlusNonformat"/>
        <w:jc w:val="both"/>
      </w:pPr>
      <w:r>
        <w:t>Приложение: 1. Пояснительная записка, включающая информацию о необходимости</w:t>
      </w:r>
    </w:p>
    <w:p w:rsidR="002A38B4" w:rsidRDefault="002A38B4">
      <w:pPr>
        <w:pStyle w:val="ConsPlusNonformat"/>
        <w:jc w:val="both"/>
      </w:pPr>
      <w:r>
        <w:t xml:space="preserve">               предоставления дополнительной помощи за счет средств</w:t>
      </w:r>
    </w:p>
    <w:p w:rsidR="002A38B4" w:rsidRDefault="002A38B4">
      <w:pPr>
        <w:pStyle w:val="ConsPlusNonformat"/>
        <w:jc w:val="both"/>
      </w:pPr>
      <w:r>
        <w:t xml:space="preserve">               областного бюджета, на __ л. в __ экз.</w:t>
      </w:r>
    </w:p>
    <w:p w:rsidR="002A38B4" w:rsidRDefault="002A38B4">
      <w:pPr>
        <w:pStyle w:val="ConsPlusNonformat"/>
        <w:jc w:val="both"/>
      </w:pPr>
      <w:r>
        <w:t xml:space="preserve">            2. Документы в соответствии с </w:t>
      </w:r>
      <w:hyperlink w:anchor="P62" w:history="1">
        <w:r>
          <w:rPr>
            <w:color w:val="0000FF"/>
          </w:rPr>
          <w:t>пунктом 8</w:t>
        </w:r>
      </w:hyperlink>
      <w:r>
        <w:t xml:space="preserve"> Порядка и перечня</w:t>
      </w:r>
    </w:p>
    <w:p w:rsidR="002A38B4" w:rsidRDefault="002A38B4">
      <w:pPr>
        <w:pStyle w:val="ConsPlusNonformat"/>
        <w:jc w:val="both"/>
      </w:pPr>
      <w:r>
        <w:t xml:space="preserve">               случаев оказания на возвратной и (или) безвозвратной основе</w:t>
      </w:r>
    </w:p>
    <w:p w:rsidR="002A38B4" w:rsidRDefault="002A38B4">
      <w:pPr>
        <w:pStyle w:val="ConsPlusNonformat"/>
        <w:jc w:val="both"/>
      </w:pPr>
      <w:r>
        <w:t xml:space="preserve">               за счет средств областного бюджета дополнительной помощи</w:t>
      </w:r>
    </w:p>
    <w:p w:rsidR="002A38B4" w:rsidRDefault="002A38B4">
      <w:pPr>
        <w:pStyle w:val="ConsPlusNonformat"/>
        <w:jc w:val="both"/>
      </w:pPr>
      <w:r>
        <w:t xml:space="preserve">               при возникновении неотложной необходимости в проведении</w:t>
      </w:r>
    </w:p>
    <w:p w:rsidR="002A38B4" w:rsidRDefault="002A38B4">
      <w:pPr>
        <w:pStyle w:val="ConsPlusNonformat"/>
        <w:jc w:val="both"/>
      </w:pPr>
      <w:r>
        <w:t xml:space="preserve">               капитального ремонта общего имущества в многоквартирных</w:t>
      </w:r>
    </w:p>
    <w:p w:rsidR="002A38B4" w:rsidRDefault="002A38B4">
      <w:pPr>
        <w:pStyle w:val="ConsPlusNonformat"/>
        <w:jc w:val="both"/>
      </w:pPr>
      <w:r>
        <w:t xml:space="preserve">               домах на __ л. в __ экз.</w:t>
      </w:r>
    </w:p>
    <w:p w:rsidR="002A38B4" w:rsidRDefault="002A38B4">
      <w:pPr>
        <w:pStyle w:val="ConsPlusNonformat"/>
        <w:jc w:val="both"/>
      </w:pPr>
      <w:r>
        <w:t xml:space="preserve">            3. Информация о планируемом использовании дополнительной помощи</w:t>
      </w:r>
    </w:p>
    <w:p w:rsidR="002A38B4" w:rsidRDefault="002A38B4">
      <w:pPr>
        <w:pStyle w:val="ConsPlusNonformat"/>
        <w:jc w:val="both"/>
      </w:pPr>
      <w:r>
        <w:t xml:space="preserve">               за счет средств областного бюджета на __ л. в __ экз.</w:t>
      </w:r>
    </w:p>
    <w:p w:rsidR="002A38B4" w:rsidRDefault="002A38B4">
      <w:pPr>
        <w:pStyle w:val="ConsPlusNonformat"/>
        <w:jc w:val="both"/>
      </w:pPr>
    </w:p>
    <w:p w:rsidR="002A38B4" w:rsidRDefault="002A38B4">
      <w:pPr>
        <w:pStyle w:val="ConsPlusNonformat"/>
        <w:jc w:val="both"/>
      </w:pPr>
      <w:r>
        <w:t>Глава муниципального</w:t>
      </w:r>
    </w:p>
    <w:p w:rsidR="002A38B4" w:rsidRDefault="002A38B4">
      <w:pPr>
        <w:pStyle w:val="ConsPlusNonformat"/>
        <w:jc w:val="both"/>
      </w:pPr>
      <w:r>
        <w:t xml:space="preserve">образования                          __________________________ </w:t>
      </w:r>
      <w:proofErr w:type="spellStart"/>
      <w:r>
        <w:t>И.О.Фамилия</w:t>
      </w:r>
      <w:proofErr w:type="spellEnd"/>
    </w:p>
    <w:p w:rsidR="002A38B4" w:rsidRDefault="002A38B4">
      <w:pPr>
        <w:pStyle w:val="ConsPlusNonformat"/>
        <w:jc w:val="both"/>
      </w:pPr>
      <w:r>
        <w:t xml:space="preserve">                           МП             </w:t>
      </w:r>
      <w:proofErr w:type="gramStart"/>
      <w:r>
        <w:t xml:space="preserve">   (</w:t>
      </w:r>
      <w:proofErr w:type="gramEnd"/>
      <w:r>
        <w:t>подпись)</w:t>
      </w:r>
    </w:p>
    <w:p w:rsidR="002A38B4" w:rsidRDefault="002A38B4">
      <w:pPr>
        <w:pStyle w:val="ConsPlusNonformat"/>
        <w:jc w:val="both"/>
      </w:pPr>
      <w:r>
        <w:t xml:space="preserve">                     (при наличии)</w:t>
      </w:r>
    </w:p>
    <w:p w:rsidR="002A38B4" w:rsidRDefault="002A38B4">
      <w:pPr>
        <w:pStyle w:val="ConsPlusNonformat"/>
        <w:jc w:val="both"/>
      </w:pPr>
      <w:r>
        <w:t>Контактный телефон ___________________________</w:t>
      </w: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ind w:firstLine="540"/>
        <w:jc w:val="both"/>
      </w:pPr>
    </w:p>
    <w:p w:rsidR="002A38B4" w:rsidRDefault="002A3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C49" w:rsidRDefault="007A0C49"/>
    <w:sectPr w:rsidR="007A0C49" w:rsidSect="0068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B4"/>
    <w:rsid w:val="002A38B4"/>
    <w:rsid w:val="007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A702"/>
  <w15:chartTrackingRefBased/>
  <w15:docId w15:val="{498BA726-C1EA-41A9-AAF3-182B229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62C07701EF69C4F6F9F9B4060FBF75CCCD61281F0DE2E68670BA0E10F661EC14B0F4CEA1E87FFF5E8C34D3FDB1C86D74A5C7940C8BF8C9457E5hFQ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D62C07701EF69C4F6F9F8D530CA4FF5BC28B1C8FF3D17D3C3850FDB6066C498604560EAE1280F6F5E3971970DA40C38B595D7640CAB990h9Q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62C07701EF69C4F6F9F9B4060FBF75CCCD61281F0DE2E68670BA0E10F661EC14B0F4CEA1E87FFF5E8C34D3FDB1C86D74A5C7940C8BF8C9457E5hFQ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D62C07701EF69C4F6F9F9B4060FBF75CCCD61281F0DF2A62670BA0E10F661EC14B0F4CEA1E87FFF5E9C1413FDB1C86D74A5C7940C8BF8C9457E5hFQ8L" TargetMode="External"/><Relationship Id="rId10" Type="http://schemas.openxmlformats.org/officeDocument/2006/relationships/hyperlink" Target="consultantplus://offline/ref=3DD62C07701EF69C4F6F9F9B4060FBF75CCCD61281F4D32A69670BA0E10F661EC14B0F4CEA1E87FFF5E9C24D3FDB1C86D74A5C7940C8BF8C9457E5hFQ8L" TargetMode="External"/><Relationship Id="rId4" Type="http://schemas.openxmlformats.org/officeDocument/2006/relationships/hyperlink" Target="consultantplus://offline/ref=3DD62C07701EF69C4F6F9F9B4060FBF75CCCD61281F0DE2E68670BA0E10F661EC14B0F4CEA1E87FFF5E8C34D3FDB1C86D74A5C7940C8BF8C9457E5hFQ8L" TargetMode="External"/><Relationship Id="rId9" Type="http://schemas.openxmlformats.org/officeDocument/2006/relationships/hyperlink" Target="consultantplus://offline/ref=3DD62C07701EF69C4F6F9F8D530CA4FF5BC28B1C8FF3D17D3C3850FDB6066C498604560CA9168DABA4AC9645358653C284595F705ChC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2020-06-19T11:16:00Z</dcterms:created>
  <dcterms:modified xsi:type="dcterms:W3CDTF">2020-06-19T11:17:00Z</dcterms:modified>
</cp:coreProperties>
</file>