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D0E" w:rsidRDefault="00261D0E">
      <w:pPr>
        <w:pStyle w:val="ConsPlusNormal"/>
        <w:jc w:val="both"/>
        <w:outlineLvl w:val="0"/>
      </w:pPr>
      <w:bookmarkStart w:id="0" w:name="_GoBack"/>
      <w:bookmarkEnd w:id="0"/>
    </w:p>
    <w:p w:rsidR="00261D0E" w:rsidRDefault="00261D0E">
      <w:pPr>
        <w:pStyle w:val="ConsPlusTitle"/>
        <w:jc w:val="center"/>
        <w:outlineLvl w:val="0"/>
      </w:pPr>
      <w:r>
        <w:t>ПРАВИТЕЛЬСТВО НОВГОРОДСКОЙ ОБЛАСТИ</w:t>
      </w:r>
    </w:p>
    <w:p w:rsidR="00261D0E" w:rsidRDefault="00261D0E">
      <w:pPr>
        <w:pStyle w:val="ConsPlusTitle"/>
        <w:jc w:val="center"/>
      </w:pPr>
    </w:p>
    <w:p w:rsidR="00261D0E" w:rsidRDefault="00261D0E">
      <w:pPr>
        <w:pStyle w:val="ConsPlusTitle"/>
        <w:jc w:val="center"/>
      </w:pPr>
      <w:r>
        <w:t>ПОСТАНОВЛЕНИЕ</w:t>
      </w:r>
    </w:p>
    <w:p w:rsidR="00261D0E" w:rsidRDefault="00261D0E">
      <w:pPr>
        <w:pStyle w:val="ConsPlusTitle"/>
        <w:jc w:val="center"/>
      </w:pPr>
      <w:r>
        <w:t>от 19 сентября 2019 г. N 377</w:t>
      </w:r>
    </w:p>
    <w:p w:rsidR="00261D0E" w:rsidRDefault="00261D0E">
      <w:pPr>
        <w:pStyle w:val="ConsPlusTitle"/>
        <w:jc w:val="center"/>
      </w:pPr>
    </w:p>
    <w:p w:rsidR="00261D0E" w:rsidRDefault="00261D0E">
      <w:pPr>
        <w:pStyle w:val="ConsPlusTitle"/>
        <w:jc w:val="center"/>
      </w:pPr>
      <w:r>
        <w:t>ОБ УТВЕРЖДЕНИИ ПОРЯДКА ПРЕДОСТАВЛЕНИЯ В 2019 ГОДУ ИНЫХ</w:t>
      </w:r>
    </w:p>
    <w:p w:rsidR="00261D0E" w:rsidRDefault="00261D0E">
      <w:pPr>
        <w:pStyle w:val="ConsPlusTitle"/>
        <w:jc w:val="center"/>
      </w:pPr>
      <w:r>
        <w:t>МЕЖБЮДЖЕТНЫХ ТРАНСФЕРТОВ БЮДЖЕТАМ МУНИЦИПАЛЬНЫХ ОБРАЗОВАНИЙ</w:t>
      </w:r>
    </w:p>
    <w:p w:rsidR="00261D0E" w:rsidRDefault="00261D0E">
      <w:pPr>
        <w:pStyle w:val="ConsPlusTitle"/>
        <w:jc w:val="center"/>
      </w:pPr>
      <w:r>
        <w:t>НОВГОРОДСКОЙ ОБЛАСТИ НА ПРОВЕДЕНИЕ КАПИТАЛЬНОГО РЕМОНТА</w:t>
      </w:r>
    </w:p>
    <w:p w:rsidR="00261D0E" w:rsidRDefault="00261D0E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261D0E" w:rsidRDefault="00261D0E">
      <w:pPr>
        <w:pStyle w:val="ConsPlusTitle"/>
        <w:jc w:val="center"/>
      </w:pPr>
      <w:r>
        <w:t>НА ТЕРРИТОРИИ НОВГОРОДСКОЙ ОБЛАСТИ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139.1</w:t>
        </w:r>
      </w:hyperlink>
      <w:r>
        <w:t xml:space="preserve"> Бюджетного кодекса Российской Федерации, </w:t>
      </w:r>
      <w:hyperlink r:id="rId5" w:history="1">
        <w:r>
          <w:rPr>
            <w:color w:val="0000FF"/>
          </w:rPr>
          <w:t>статьей 8-1</w:t>
        </w:r>
      </w:hyperlink>
      <w:r>
        <w:t xml:space="preserve"> областного закона от 06.03.2009 N 482-ОЗ "О межбюджетных отношениях в Новгородской области",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января 2017 года N 18 "Об утверждении Правил предоставления финансовой поддержки за счет средств государственной корпорации - Фонда содействия реформированию жилищно-коммунального хозяйства на проведение капитального ремонта многоквартирных домов" Правительство Новгородской области постановляет: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предоставления в 2019 году иных межбюджетных трансфертов бюджетам муниципальных образований Новгородской области на проведение капитального ремонта общего имущества в многоквартирных домах, расположенных на территории Новгородской области.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ind w:firstLine="540"/>
        <w:jc w:val="both"/>
      </w:pPr>
      <w:r>
        <w:t>2. Разместить постановление на "Официальном интернет-портале правовой информации" (www.pravo.gov.ru).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jc w:val="right"/>
      </w:pPr>
      <w:r>
        <w:t>Губернатор Новгородской области</w:t>
      </w:r>
    </w:p>
    <w:p w:rsidR="00261D0E" w:rsidRDefault="00261D0E">
      <w:pPr>
        <w:pStyle w:val="ConsPlusNormal"/>
        <w:jc w:val="right"/>
      </w:pPr>
      <w:r>
        <w:t>А.С.НИКИТИН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jc w:val="right"/>
        <w:outlineLvl w:val="0"/>
      </w:pPr>
      <w:r>
        <w:t>Утвержден</w:t>
      </w:r>
    </w:p>
    <w:p w:rsidR="00261D0E" w:rsidRDefault="00261D0E">
      <w:pPr>
        <w:pStyle w:val="ConsPlusNormal"/>
        <w:jc w:val="right"/>
      </w:pPr>
      <w:r>
        <w:t>постановлением</w:t>
      </w:r>
    </w:p>
    <w:p w:rsidR="00261D0E" w:rsidRDefault="00261D0E">
      <w:pPr>
        <w:pStyle w:val="ConsPlusNormal"/>
        <w:jc w:val="right"/>
      </w:pPr>
      <w:r>
        <w:t>Правительства Новгородской области</w:t>
      </w:r>
    </w:p>
    <w:p w:rsidR="00261D0E" w:rsidRDefault="00261D0E">
      <w:pPr>
        <w:pStyle w:val="ConsPlusNormal"/>
        <w:jc w:val="right"/>
      </w:pPr>
      <w:r>
        <w:t>от 19.09.2019 N 377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Title"/>
        <w:jc w:val="center"/>
      </w:pPr>
      <w:bookmarkStart w:id="1" w:name="P30"/>
      <w:bookmarkEnd w:id="1"/>
      <w:r>
        <w:t>ПОРЯДОК</w:t>
      </w:r>
    </w:p>
    <w:p w:rsidR="00261D0E" w:rsidRDefault="00261D0E">
      <w:pPr>
        <w:pStyle w:val="ConsPlusTitle"/>
        <w:jc w:val="center"/>
      </w:pPr>
      <w:r>
        <w:t>ПРЕДОСТАВЛЕНИЯ В 2019 ГОДУ ИНЫХ МЕЖБЮДЖЕТНЫХ ТРАНСФЕРТОВ</w:t>
      </w:r>
    </w:p>
    <w:p w:rsidR="00261D0E" w:rsidRDefault="00261D0E">
      <w:pPr>
        <w:pStyle w:val="ConsPlusTitle"/>
        <w:jc w:val="center"/>
      </w:pPr>
      <w:r>
        <w:t>БЮДЖЕТАМ МУНИЦИПАЛЬНЫХ ОБРАЗОВАНИЙ НОВГОРОДСКОЙ ОБЛАСТИ</w:t>
      </w:r>
    </w:p>
    <w:p w:rsidR="00261D0E" w:rsidRDefault="00261D0E">
      <w:pPr>
        <w:pStyle w:val="ConsPlusTitle"/>
        <w:jc w:val="center"/>
      </w:pPr>
      <w:r>
        <w:t>НА ПРОВЕДЕНИЕ КАПИТАЛЬНОГО РЕМОНТА ОБЩЕГО ИМУЩЕСТВА</w:t>
      </w:r>
    </w:p>
    <w:p w:rsidR="00261D0E" w:rsidRDefault="00261D0E">
      <w:pPr>
        <w:pStyle w:val="ConsPlusTitle"/>
        <w:jc w:val="center"/>
      </w:pPr>
      <w:r>
        <w:t>В МНОГОКВАРТИРНЫХ ДОМАХ, РАСПОЛОЖЕННЫХ НА ТЕРРИТОРИИ</w:t>
      </w:r>
    </w:p>
    <w:p w:rsidR="00261D0E" w:rsidRDefault="00261D0E">
      <w:pPr>
        <w:pStyle w:val="ConsPlusTitle"/>
        <w:jc w:val="center"/>
      </w:pPr>
      <w:r>
        <w:t>НОВГОРОДСКОЙ ОБЛАСТИ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ind w:firstLine="540"/>
        <w:jc w:val="both"/>
      </w:pPr>
      <w:r>
        <w:t>1. Настоящий Порядок регламентирует процедуру предоставления в 2019 году иных межбюджетных трансфертов из областного бюджета бюджетам муниципальных образований Новгородской области на проведение капитального ремонта общего имущества в многоквартирных домах, расположенных на территории Новгородской области (далее иные межбюджетные трансферты).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ind w:firstLine="540"/>
        <w:jc w:val="both"/>
      </w:pPr>
      <w:r>
        <w:t xml:space="preserve">2. Источником иных межбюджетных трансфертов является финансовая поддержка, </w:t>
      </w:r>
      <w:r>
        <w:lastRenderedPageBreak/>
        <w:t xml:space="preserve">полученная областным бюджетом за счет средств государственной корпорации - Фонда содействия реформированию жилищно-коммунального хозяйства (далее Фонд) на проведение капитального ремонта общего имущества в многоквартирных домах, расположенных на территории Новгородской области, в соответствии с </w:t>
      </w:r>
      <w:hyperlink r:id="rId7" w:history="1">
        <w:r>
          <w:rPr>
            <w:color w:val="0000FF"/>
          </w:rPr>
          <w:t>Правилами</w:t>
        </w:r>
      </w:hyperlink>
      <w:r>
        <w:t xml:space="preserve"> предоставления финансовой поддержки за счет средств государственной корпорации - Фонда содействия реформированию жилищно-коммунального хозяйства на проведение капитального ремонта многоквартирных домов, утвержденными Постановлением Правительства Российской Федерации от 17 января 2017 года N 18 (далее Правила).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ind w:firstLine="540"/>
        <w:jc w:val="both"/>
      </w:pPr>
      <w:r>
        <w:t>3. Объем иных межбюджетных трансфертов устанавливается областным законом об областном бюджете на соответствующий финансовый год и на плановый период.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ind w:firstLine="540"/>
        <w:jc w:val="both"/>
      </w:pPr>
      <w:r>
        <w:t xml:space="preserve">4. Целью предоставления иных межбюджетных трансфертов является проведение капитального ремонта общего имущества в многоквартирных домах, расположенных на территории Новгородской области, в соответствии с </w:t>
      </w:r>
      <w:hyperlink r:id="rId8" w:history="1">
        <w:r>
          <w:rPr>
            <w:color w:val="0000FF"/>
          </w:rPr>
          <w:t>пунктом 2</w:t>
        </w:r>
      </w:hyperlink>
      <w:r>
        <w:t xml:space="preserve"> Правил.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ind w:firstLine="540"/>
        <w:jc w:val="both"/>
      </w:pPr>
      <w:r>
        <w:t xml:space="preserve">5. На получение иных межбюджетных трансфертов могут претендовать муниципальные образования Новгородской области, на территории которых расположены многоквартирные дома, соответствующие требованиям </w:t>
      </w:r>
      <w:hyperlink r:id="rId9" w:history="1">
        <w:r>
          <w:rPr>
            <w:color w:val="0000FF"/>
          </w:rPr>
          <w:t>пункта 12</w:t>
        </w:r>
      </w:hyperlink>
      <w:r>
        <w:t xml:space="preserve"> Правил.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ind w:firstLine="540"/>
        <w:jc w:val="both"/>
      </w:pPr>
      <w:r>
        <w:t>6. Органом, уполномоченным на предоставление иных межбюджетных трансфертов, является министерство жилищно-коммунального хозяйства и топливно-энергетического комплекса Новгородской области (далее министерство).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ind w:firstLine="540"/>
        <w:jc w:val="both"/>
      </w:pPr>
      <w:bookmarkStart w:id="2" w:name="P49"/>
      <w:bookmarkEnd w:id="2"/>
      <w:r>
        <w:t xml:space="preserve">7. Для предоставления иных межбюджетных трансфертов администрации муниципальных образований Новгородской области направляют в министерство до 23 сентября 2019 года заявки и документы, подтверждающие выполнение требований, предусмотренных </w:t>
      </w:r>
      <w:hyperlink r:id="rId10" w:history="1">
        <w:r>
          <w:rPr>
            <w:color w:val="0000FF"/>
          </w:rPr>
          <w:t>пунктами 12</w:t>
        </w:r>
      </w:hyperlink>
      <w:r>
        <w:t xml:space="preserve"> - </w:t>
      </w:r>
      <w:hyperlink r:id="rId11" w:history="1">
        <w:r>
          <w:rPr>
            <w:color w:val="0000FF"/>
          </w:rPr>
          <w:t>14</w:t>
        </w:r>
      </w:hyperlink>
      <w:r>
        <w:t xml:space="preserve"> Правил, а также документы, подтверждающие выполнение требований, указанных в </w:t>
      </w:r>
      <w:hyperlink r:id="rId12" w:history="1">
        <w:r>
          <w:rPr>
            <w:color w:val="0000FF"/>
          </w:rPr>
          <w:t>пункте 25</w:t>
        </w:r>
      </w:hyperlink>
      <w:r>
        <w:t xml:space="preserve"> Правил (при их наличии на момент подачи заявки администрации муниципального образования Новгородской области) (далее документы, заявка муниципального образования).</w:t>
      </w:r>
    </w:p>
    <w:p w:rsidR="00261D0E" w:rsidRDefault="00261D0E">
      <w:pPr>
        <w:pStyle w:val="ConsPlusNormal"/>
        <w:spacing w:before="220"/>
        <w:ind w:firstLine="540"/>
        <w:jc w:val="both"/>
      </w:pPr>
      <w:r>
        <w:t>При отсутствии документов, подтверждающих выполнение требований, указанных в пункте 25 Правил, на момент подачи заявки муниципального образования, данные документы представляются администрациями муниципальных образований Новгородской области в министерство не позднее 15 декабря 2019 года.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ind w:firstLine="540"/>
        <w:jc w:val="both"/>
      </w:pPr>
      <w:r>
        <w:t xml:space="preserve">8. Подготовка заявок муниципальных образований осуществляется в соответствии с </w:t>
      </w:r>
      <w:hyperlink r:id="rId13" w:history="1">
        <w:r>
          <w:rPr>
            <w:color w:val="0000FF"/>
          </w:rPr>
          <w:t>Методикой</w:t>
        </w:r>
      </w:hyperlink>
      <w:r>
        <w:t xml:space="preserve"> по подготовке заявок на предоставление финансовой поддержки за счет средств государственной корпорации - Фонда содействия реформированию жилищно-коммунального хозяйства на проведение капитального ремонта общего имущества в многоквартирных домах и приложений к ним, утвержденной решением правления Фонда (протокол от 17 мая 2019 года N 914) (далее Методика).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ind w:firstLine="540"/>
        <w:jc w:val="both"/>
      </w:pPr>
      <w:r>
        <w:t>9. Заявка муниципального образования подписывается Главой муниципального образования Новгородской области или уполномоченным им лицом, представляется на бумажном носителе в министерство. Документы нумеруются, прошиваются с указанием количества страниц, заверяются подписью Главы муниципального образования Новгородской области или уполномоченного им лица, представляются на бумажном носителе в министерство вместе с заявкой.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ind w:firstLine="540"/>
        <w:jc w:val="both"/>
      </w:pPr>
      <w:r>
        <w:t>10. Министерство регистрирует заявку муниципального образования и документы в системе электронного документооборота органов исполнительной власти Новгородской области в день поступления, в течение 3 рабочих дней со дня подачи заявки муниципального образования рассматривает ее на соответствие требованиям Правил, Методики, настоящего Порядка и принимает в форме приказа одно из следующих решений:</w:t>
      </w:r>
    </w:p>
    <w:p w:rsidR="00261D0E" w:rsidRDefault="00261D0E">
      <w:pPr>
        <w:pStyle w:val="ConsPlusNormal"/>
        <w:spacing w:before="220"/>
        <w:ind w:firstLine="540"/>
        <w:jc w:val="both"/>
      </w:pPr>
      <w:r>
        <w:lastRenderedPageBreak/>
        <w:t>о принятии заявки муниципального образования;</w:t>
      </w:r>
    </w:p>
    <w:p w:rsidR="00261D0E" w:rsidRDefault="00261D0E">
      <w:pPr>
        <w:pStyle w:val="ConsPlusNormal"/>
        <w:spacing w:before="220"/>
        <w:ind w:firstLine="540"/>
        <w:jc w:val="both"/>
      </w:pPr>
      <w:r>
        <w:t>об отклонении заявки муниципального образования.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ind w:firstLine="540"/>
        <w:jc w:val="both"/>
      </w:pPr>
      <w:r>
        <w:t>11. Решение об отклонении заявки муниципального образования принимается в случае:</w:t>
      </w:r>
    </w:p>
    <w:p w:rsidR="00261D0E" w:rsidRDefault="00261D0E">
      <w:pPr>
        <w:pStyle w:val="ConsPlusNormal"/>
        <w:spacing w:before="220"/>
        <w:ind w:firstLine="540"/>
        <w:jc w:val="both"/>
      </w:pPr>
      <w:r>
        <w:t xml:space="preserve">непредставления или представления не в полном объеме документов, подтверждающих выполнение требований, предусмотренных </w:t>
      </w:r>
      <w:hyperlink r:id="rId14" w:history="1">
        <w:r>
          <w:rPr>
            <w:color w:val="0000FF"/>
          </w:rPr>
          <w:t>пунктами 12</w:t>
        </w:r>
      </w:hyperlink>
      <w:r>
        <w:t xml:space="preserve"> - </w:t>
      </w:r>
      <w:hyperlink r:id="rId15" w:history="1">
        <w:r>
          <w:rPr>
            <w:color w:val="0000FF"/>
          </w:rPr>
          <w:t>14</w:t>
        </w:r>
      </w:hyperlink>
      <w:r>
        <w:t xml:space="preserve"> Правил;</w:t>
      </w:r>
    </w:p>
    <w:p w:rsidR="00261D0E" w:rsidRDefault="00261D0E">
      <w:pPr>
        <w:pStyle w:val="ConsPlusNormal"/>
        <w:spacing w:before="220"/>
        <w:ind w:firstLine="540"/>
        <w:jc w:val="both"/>
      </w:pPr>
      <w:r>
        <w:t>несоответствия заявки муниципального образования и (или) документов требованиям, установленным пунктами 12 - 14 Правил, настоящим Порядком;</w:t>
      </w:r>
    </w:p>
    <w:p w:rsidR="00261D0E" w:rsidRDefault="00261D0E">
      <w:pPr>
        <w:pStyle w:val="ConsPlusNormal"/>
        <w:spacing w:before="220"/>
        <w:ind w:firstLine="540"/>
        <w:jc w:val="both"/>
      </w:pPr>
      <w:r>
        <w:t xml:space="preserve">нарушения срока представления заявки муниципального образования и документов, указанного в </w:t>
      </w:r>
      <w:hyperlink w:anchor="P49" w:history="1">
        <w:r>
          <w:rPr>
            <w:color w:val="0000FF"/>
          </w:rPr>
          <w:t>пункте 7</w:t>
        </w:r>
      </w:hyperlink>
      <w:r>
        <w:t xml:space="preserve"> настоящего Порядка.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ind w:firstLine="540"/>
        <w:jc w:val="both"/>
      </w:pPr>
      <w:r>
        <w:t>12. Письменное уведомление о принятом решении направляется министерством в администрации муниципальных образований Новгородской области в течение 2 рабочих дней со дня принятия решения.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ind w:firstLine="540"/>
        <w:jc w:val="both"/>
      </w:pPr>
      <w:r>
        <w:t>13. Министерство в течение 10 рабочих дней со дня принятия решения о принятии заявки муниципального образования формирует заявку на предоставление Новгородской области финансовой поддержки за счет средств Фонда на проведение капитального ремонта общего имущества в многоквартирных домах, расположенных на территории Новгородской области и указанных в заявках муниципальных образований.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ind w:firstLine="540"/>
        <w:jc w:val="both"/>
      </w:pPr>
      <w:r>
        <w:t xml:space="preserve">14. В случае принятия Фондом в соответствии с </w:t>
      </w:r>
      <w:hyperlink r:id="rId16" w:history="1">
        <w:r>
          <w:rPr>
            <w:color w:val="0000FF"/>
          </w:rPr>
          <w:t>пунктом 32</w:t>
        </w:r>
      </w:hyperlink>
      <w:r>
        <w:t xml:space="preserve"> Правил решения о перечислении средств финансовой поддержки в областной бюджет министерство в течение 2 рабочих дней со дня получения финансовой поддержки направляет сведения по распределению иных межбюджетных трансфертов между бюджетами муниципальных образований Новгородской области в министерство финансов Новгородской области.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ind w:firstLine="540"/>
        <w:jc w:val="both"/>
      </w:pPr>
      <w:r>
        <w:t>15. Предоставление иных межбюджетных трансфертов осуществляется на основании соглашения о предоставлении иных межбюджетных трансфертов, заключаемого между министерством и администрациями муниципальных образований Новгородской области (далее соглашение) в течение 15 рабочих дней со дня вступления в силу областного закона о внесении изменений в областной закон об областном бюджете на текущий финансовый год и на плановый период в части распределения иных межбюджетных трансфертов бюджетам муниципальных образований Новгородской области.</w:t>
      </w:r>
    </w:p>
    <w:p w:rsidR="00261D0E" w:rsidRDefault="00261D0E">
      <w:pPr>
        <w:pStyle w:val="ConsPlusNormal"/>
        <w:spacing w:before="220"/>
        <w:ind w:firstLine="540"/>
        <w:jc w:val="both"/>
      </w:pPr>
      <w:r>
        <w:t>Соглашение должно содержать:</w:t>
      </w:r>
    </w:p>
    <w:p w:rsidR="00261D0E" w:rsidRDefault="00261D0E">
      <w:pPr>
        <w:pStyle w:val="ConsPlusNormal"/>
        <w:spacing w:before="220"/>
        <w:ind w:firstLine="540"/>
        <w:jc w:val="both"/>
      </w:pPr>
      <w:r>
        <w:t>сведения об объеме иных межбюджетных трансфертов, представляемых бюджетам муниципальных образований Новгородской области;</w:t>
      </w:r>
    </w:p>
    <w:p w:rsidR="00261D0E" w:rsidRDefault="00261D0E">
      <w:pPr>
        <w:pStyle w:val="ConsPlusNormal"/>
        <w:spacing w:before="220"/>
        <w:ind w:firstLine="540"/>
        <w:jc w:val="both"/>
      </w:pPr>
      <w:r>
        <w:t>целевое назначение иных межбюджетных трансфертов;</w:t>
      </w:r>
    </w:p>
    <w:p w:rsidR="00261D0E" w:rsidRDefault="00261D0E">
      <w:pPr>
        <w:pStyle w:val="ConsPlusNormal"/>
        <w:spacing w:before="220"/>
        <w:ind w:firstLine="540"/>
        <w:jc w:val="both"/>
      </w:pPr>
      <w:r>
        <w:t>порядок и сроки перечисления иных межбюджетных трансфертов;</w:t>
      </w:r>
    </w:p>
    <w:p w:rsidR="00261D0E" w:rsidRDefault="00261D0E">
      <w:pPr>
        <w:pStyle w:val="ConsPlusNormal"/>
        <w:spacing w:before="220"/>
        <w:ind w:firstLine="540"/>
        <w:jc w:val="both"/>
      </w:pPr>
      <w:r>
        <w:t>порядок осуществления контроля за исполнением условий соглашения;</w:t>
      </w:r>
    </w:p>
    <w:p w:rsidR="00261D0E" w:rsidRDefault="00261D0E">
      <w:pPr>
        <w:pStyle w:val="ConsPlusNormal"/>
        <w:spacing w:before="220"/>
        <w:ind w:firstLine="540"/>
        <w:jc w:val="both"/>
      </w:pPr>
      <w:r>
        <w:t>сроки, формы и порядок представления отчетности об осуществлении расходов бюджетов муниципальных образований Новгородской области, источником финансового обеспечения которых являются иные межбюджетные трансферты;</w:t>
      </w:r>
    </w:p>
    <w:p w:rsidR="00261D0E" w:rsidRDefault="00261D0E">
      <w:pPr>
        <w:pStyle w:val="ConsPlusNormal"/>
        <w:spacing w:before="220"/>
        <w:ind w:firstLine="540"/>
        <w:jc w:val="both"/>
      </w:pPr>
      <w:r>
        <w:t>условие о вступлении в силу соглашения;</w:t>
      </w:r>
    </w:p>
    <w:p w:rsidR="00261D0E" w:rsidRDefault="00261D0E">
      <w:pPr>
        <w:pStyle w:val="ConsPlusNormal"/>
        <w:spacing w:before="220"/>
        <w:ind w:firstLine="540"/>
        <w:jc w:val="both"/>
      </w:pPr>
      <w:r>
        <w:lastRenderedPageBreak/>
        <w:t>значение результата предоставления иных межбюджетных трансфертов;</w:t>
      </w:r>
    </w:p>
    <w:p w:rsidR="00261D0E" w:rsidRDefault="00261D0E">
      <w:pPr>
        <w:pStyle w:val="ConsPlusNormal"/>
        <w:spacing w:before="220"/>
        <w:ind w:firstLine="540"/>
        <w:jc w:val="both"/>
      </w:pPr>
      <w:r>
        <w:t>сведения об органе местного самоуправления муниципального образования Новгородской области, на который возлагаются функции по исполнению (координации исполнения) соглашения;</w:t>
      </w:r>
    </w:p>
    <w:p w:rsidR="00261D0E" w:rsidRDefault="00261D0E">
      <w:pPr>
        <w:pStyle w:val="ConsPlusNormal"/>
        <w:spacing w:before="220"/>
        <w:ind w:firstLine="540"/>
        <w:jc w:val="both"/>
      </w:pPr>
      <w:r>
        <w:t>ответственность сторон соглашения за неисполнение или ненадлежащее исполнение условий соглашения, предусмотренная в виде штрафных санкций и возврата средств;</w:t>
      </w:r>
    </w:p>
    <w:p w:rsidR="00261D0E" w:rsidRDefault="00261D0E">
      <w:pPr>
        <w:pStyle w:val="ConsPlusNormal"/>
        <w:spacing w:before="220"/>
        <w:ind w:firstLine="540"/>
        <w:jc w:val="both"/>
      </w:pPr>
      <w:r>
        <w:t>иные условия, регулирующие порядок предоставления иных межбюджетных трансфертов, определяемые по соглашению сторон.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ind w:firstLine="540"/>
        <w:jc w:val="both"/>
      </w:pPr>
      <w:r>
        <w:t>16. Иные межбюджетные трансферты перечисляются в установленном для исполнения областного бюджета порядке в бюджеты муниципальных образований Новгородской области на счета территориального органа Федерального казначейства, открытые для кассового обслуживания исполнения бюджетов муниципальных образований Новгородской области, в течение 10 рабочих дней со дня поступления финансовой поддержки Фонда в областной бюджет.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ind w:firstLine="540"/>
        <w:jc w:val="both"/>
      </w:pPr>
      <w:r>
        <w:t xml:space="preserve">17. Администрации муниципальных образований Новгородской области используют иные межбюджетные трансферты в порядке и в сроки, предусмотренные </w:t>
      </w:r>
      <w:hyperlink r:id="rId17" w:history="1">
        <w:r>
          <w:rPr>
            <w:color w:val="0000FF"/>
          </w:rPr>
          <w:t>пунктами 40</w:t>
        </w:r>
      </w:hyperlink>
      <w:r>
        <w:t xml:space="preserve"> - </w:t>
      </w:r>
      <w:hyperlink r:id="rId18" w:history="1">
        <w:r>
          <w:rPr>
            <w:color w:val="0000FF"/>
          </w:rPr>
          <w:t>44</w:t>
        </w:r>
      </w:hyperlink>
      <w:r>
        <w:t xml:space="preserve"> Правил.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ind w:firstLine="540"/>
        <w:jc w:val="both"/>
      </w:pPr>
      <w:r>
        <w:t>18. Иные межбюджетные трансферты имеют целевое назначение и не могут быть использованы на другие цели.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ind w:firstLine="540"/>
        <w:jc w:val="both"/>
      </w:pPr>
      <w:r>
        <w:t xml:space="preserve">19. Нецелевое использование иных межбюджетных трансфертов влечет бесспорное взыскание суммы средств, использованных не по целевому назначению, в порядке, установленном </w:t>
      </w:r>
      <w:hyperlink r:id="rId19" w:history="1">
        <w:r>
          <w:rPr>
            <w:color w:val="0000FF"/>
          </w:rPr>
          <w:t>статьей 306.4</w:t>
        </w:r>
      </w:hyperlink>
      <w:r>
        <w:t xml:space="preserve"> Бюджетного кодекса Российской Федерации.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ind w:firstLine="540"/>
        <w:jc w:val="both"/>
      </w:pPr>
      <w:r>
        <w:t>20. Администрации муниципальных образований Новгородской области возвращают иные межбюджетные трансферты на основании пунктов соглашения, предусматривающих такой возврат.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ind w:firstLine="540"/>
        <w:jc w:val="both"/>
      </w:pPr>
      <w:r>
        <w:t>21. В случае нецелевого использования иных межбюджетных трансфертов и (или) невозврата в установленном порядке администрациями муниципальных образований Новгородской области средств в областной бюджет в соответствии с пунктом 20 настоящего Порядка к ним применяются бюджетные меры принуждения, предусмотренные бюджетным законодательством Российской Федерации.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ind w:firstLine="540"/>
        <w:jc w:val="both"/>
      </w:pPr>
      <w:r>
        <w:t xml:space="preserve">22. Не использованные по состоянию на 1 января текущего финансового года иные межбюджетные трансферты подлежат возврату в доход областного бюджета в порядке, установленном </w:t>
      </w:r>
      <w:hyperlink r:id="rId20" w:history="1">
        <w:r>
          <w:rPr>
            <w:color w:val="0000FF"/>
          </w:rPr>
          <w:t>пунктом 5 статьи 242</w:t>
        </w:r>
      </w:hyperlink>
      <w:r>
        <w:t xml:space="preserve"> Бюджетного кодекса Российской Федерации.</w:t>
      </w:r>
    </w:p>
    <w:p w:rsidR="00261D0E" w:rsidRDefault="00261D0E">
      <w:pPr>
        <w:pStyle w:val="ConsPlusNormal"/>
        <w:spacing w:before="220"/>
        <w:ind w:firstLine="540"/>
        <w:jc w:val="both"/>
      </w:pPr>
      <w:r>
        <w:t>В случае если неиспользованный остаток иных межбюджетных трансфертов, имеющих целевое назначение, не перечислен в доход областного бюджета, указанные средства подлежат взысканию в доход областного бюджета в порядке, определяемом министерством финансов Новгородской области.</w:t>
      </w: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jc w:val="both"/>
      </w:pPr>
    </w:p>
    <w:p w:rsidR="00261D0E" w:rsidRDefault="00261D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22B1" w:rsidRDefault="00F722B1"/>
    <w:sectPr w:rsidR="00F722B1" w:rsidSect="00213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0E"/>
    <w:rsid w:val="00261D0E"/>
    <w:rsid w:val="00F7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8A58"/>
  <w15:chartTrackingRefBased/>
  <w15:docId w15:val="{452A1486-0C74-48F7-9D56-AF4CEF23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1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1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1D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ED4B321DD4B4288677849B8E3CF2A0483D40261BB37541013625B39C86EB5C99492DD3D24E30BAFE8B0FE386D1DF192335BC102B8C2A6CT5U2L" TargetMode="External"/><Relationship Id="rId13" Type="http://schemas.openxmlformats.org/officeDocument/2006/relationships/hyperlink" Target="consultantplus://offline/ref=7AED4B321DD4B4288677849B8E3CF2A04838472D13B87541013625B39C86EB5C99492DD3D24E30BAFE8B0FE386D1DF192335BC102B8C2A6CT5U2L" TargetMode="External"/><Relationship Id="rId18" Type="http://schemas.openxmlformats.org/officeDocument/2006/relationships/hyperlink" Target="consultantplus://offline/ref=7AED4B321DD4B4288677849B8E3CF2A0483D40261BB37541013625B39C86EB5C99492DD3D24E30B2FB8B0FE386D1DF192335BC102B8C2A6CT5U2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7AED4B321DD4B4288677849B8E3CF2A0483D40261BB37541013625B39C86EB5C99492DD3D24E30BBF68B0FE386D1DF192335BC102B8C2A6CT5U2L" TargetMode="External"/><Relationship Id="rId12" Type="http://schemas.openxmlformats.org/officeDocument/2006/relationships/hyperlink" Target="consultantplus://offline/ref=7AED4B321DD4B4288677849B8E3CF2A0483D40261BB37541013625B39C86EB5C99492DD3D24E30BCFF8B0FE386D1DF192335BC102B8C2A6CT5U2L" TargetMode="External"/><Relationship Id="rId17" Type="http://schemas.openxmlformats.org/officeDocument/2006/relationships/hyperlink" Target="consultantplus://offline/ref=7AED4B321DD4B4288677849B8E3CF2A0483D40261BB37541013625B39C86EB5C99492DD1D74564EABAD556B3CB9AD21E3429BC14T3U5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AED4B321DD4B4288677849B8E3CF2A0483D40261BB37541013625B39C86EB5C99492DD3D24E30B3FF8B0FE386D1DF192335BC102B8C2A6CT5U2L" TargetMode="External"/><Relationship Id="rId20" Type="http://schemas.openxmlformats.org/officeDocument/2006/relationships/hyperlink" Target="consultantplus://offline/ref=7AED4B321DD4B4288677849B8E3CF2A0483F41281ABB7541013625B39C86EB5C99492DD6D44C36B0AAD11FE7CF85DB062A2DA214358CT2U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AED4B321DD4B4288677849B8E3CF2A0483D40261BB37541013625B39C86EB5C8B4975DFD3472EBBF89E59B2C0T8U4L" TargetMode="External"/><Relationship Id="rId11" Type="http://schemas.openxmlformats.org/officeDocument/2006/relationships/hyperlink" Target="consultantplus://offline/ref=7AED4B321DD4B4288677849B8E3CF2A0483D40261BB37541013625B39C86EB5C99492DD3D24E30BEFD8B0FE386D1DF192335BC102B8C2A6CT5U2L" TargetMode="External"/><Relationship Id="rId5" Type="http://schemas.openxmlformats.org/officeDocument/2006/relationships/hyperlink" Target="consultantplus://offline/ref=7AED4B321DD4B4288677848D9D50ADA84F3719221ABE771458697EEECB8FE10BDE067491964331BBFE835DBBC9D0835C7F26BD1F2B8E2C705047E7T5U3L" TargetMode="External"/><Relationship Id="rId15" Type="http://schemas.openxmlformats.org/officeDocument/2006/relationships/hyperlink" Target="consultantplus://offline/ref=7AED4B321DD4B4288677849B8E3CF2A0483D40261BB37541013625B39C86EB5C99492DD3D24E30BEFD8B0FE386D1DF192335BC102B8C2A6CT5U2L" TargetMode="External"/><Relationship Id="rId10" Type="http://schemas.openxmlformats.org/officeDocument/2006/relationships/hyperlink" Target="consultantplus://offline/ref=7AED4B321DD4B4288677849B8E3CF2A0483D40261BB37541013625B39C86EB5C99492DD3D24E30BFFB8B0FE386D1DF192335BC102B8C2A6CT5U2L" TargetMode="External"/><Relationship Id="rId19" Type="http://schemas.openxmlformats.org/officeDocument/2006/relationships/hyperlink" Target="consultantplus://offline/ref=7AED4B321DD4B4288677849B8E3CF2A0483F41281ABB7541013625B39C86EB5C99492DD1D54835B0AAD11FE7CF85DB062A2DA214358CT2UAL" TargetMode="External"/><Relationship Id="rId4" Type="http://schemas.openxmlformats.org/officeDocument/2006/relationships/hyperlink" Target="consultantplus://offline/ref=7AED4B321DD4B4288677849B8E3CF2A0483F41281ABB7541013625B39C86EB5C99492DD7D54C38B0AAD11FE7CF85DB062A2DA214358CT2UAL" TargetMode="External"/><Relationship Id="rId9" Type="http://schemas.openxmlformats.org/officeDocument/2006/relationships/hyperlink" Target="consultantplus://offline/ref=7AED4B321DD4B4288677849B8E3CF2A0483D40261BB37541013625B39C86EB5C99492DD3D24E30BFFB8B0FE386D1DF192335BC102B8C2A6CT5U2L" TargetMode="External"/><Relationship Id="rId14" Type="http://schemas.openxmlformats.org/officeDocument/2006/relationships/hyperlink" Target="consultantplus://offline/ref=7AED4B321DD4B4288677849B8E3CF2A0483D40261BB37541013625B39C86EB5C99492DD3D24E30BFFB8B0FE386D1DF192335BC102B8C2A6CT5U2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2020-06-19T11:20:00Z</dcterms:created>
  <dcterms:modified xsi:type="dcterms:W3CDTF">2020-06-19T11:20:00Z</dcterms:modified>
</cp:coreProperties>
</file>